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丽水市人民政府办公室关于印发《丽水市鼓励华侨回归政策精选三十条（第一批）</w:t>
      </w:r>
      <w:r>
        <w:rPr>
          <w:rFonts w:hint="eastAsia" w:ascii="方正小标宋简体" w:hAnsi="方正小标宋简体" w:eastAsia="方正小标宋简体" w:cs="方正小标宋简体"/>
          <w:sz w:val="44"/>
          <w:szCs w:val="44"/>
          <w:lang w:eastAsia="zh-CN"/>
        </w:rPr>
        <w:t>（征求意见稿</w:t>
      </w:r>
      <w:bookmarkStart w:id="0" w:name="_GoBack"/>
      <w:bookmarkEnd w:id="0"/>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》的通知</w:t>
      </w:r>
    </w:p>
    <w:p>
      <w:pPr>
        <w:spacing w:line="580" w:lineRule="exact"/>
        <w:rPr>
          <w:rFonts w:ascii="方正小标宋简体" w:hAnsi="方正小标宋简体" w:eastAsia="方正小标宋简体" w:cs="方正小标宋简体"/>
          <w:sz w:val="36"/>
          <w:szCs w:val="36"/>
        </w:rPr>
      </w:pPr>
    </w:p>
    <w:p>
      <w:pPr>
        <w:spacing w:line="580" w:lineRule="exact"/>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各县（市、区）人民政府，市政府直属各单位： </w:t>
      </w:r>
    </w:p>
    <w:p>
      <w:pPr>
        <w:spacing w:line="580" w:lineRule="exact"/>
        <w:ind w:firstLine="64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《丽水市鼓励华侨回归政策精选三十条（第一批）》已经市政府第</w:t>
      </w:r>
      <w:r>
        <w:rPr>
          <w:rFonts w:hint="eastAsia" w:ascii="仿宋_GB2312" w:eastAsia="仿宋_GB2312" w:hAnsiTheme="minorEastAsia" w:cstheme="minorEastAsia"/>
          <w:sz w:val="32"/>
          <w:szCs w:val="32"/>
          <w:lang w:val="en-US" w:eastAsia="zh-CN"/>
        </w:rPr>
        <w:t xml:space="preserve">   </w:t>
      </w:r>
      <w:r>
        <w:rPr>
          <w:rFonts w:hint="eastAsia" w:ascii="仿宋_GB2312" w:eastAsia="仿宋_GB2312" w:hAnsiTheme="minorEastAsia" w:cstheme="minorEastAsia"/>
          <w:sz w:val="32"/>
          <w:szCs w:val="32"/>
        </w:rPr>
        <w:t>次常务会议审议通过，现印发给你们，请认真组织实施。</w:t>
      </w:r>
    </w:p>
    <w:p>
      <w:pPr>
        <w:spacing w:line="580" w:lineRule="exact"/>
        <w:ind w:firstLine="640"/>
        <w:rPr>
          <w:rFonts w:hint="eastAsia" w:ascii="仿宋_GB2312" w:eastAsia="仿宋_GB2312" w:hAnsiTheme="minorEastAsia" w:cstheme="minorEastAsia"/>
          <w:sz w:val="32"/>
          <w:szCs w:val="32"/>
        </w:rPr>
      </w:pPr>
    </w:p>
    <w:p>
      <w:pPr>
        <w:spacing w:line="580" w:lineRule="exact"/>
        <w:ind w:firstLine="640"/>
        <w:rPr>
          <w:rFonts w:hint="eastAsia" w:ascii="仿宋_GB2312" w:eastAsia="仿宋_GB2312" w:hAnsiTheme="minorEastAsia" w:cstheme="minorEastAsia"/>
          <w:sz w:val="32"/>
          <w:szCs w:val="32"/>
        </w:rPr>
      </w:pPr>
    </w:p>
    <w:p>
      <w:pPr>
        <w:spacing w:line="580" w:lineRule="exact"/>
        <w:ind w:firstLine="640"/>
        <w:rPr>
          <w:rFonts w:hint="eastAsia" w:ascii="仿宋_GB2312" w:eastAsia="仿宋_GB2312" w:hAnsiTheme="minorEastAsia" w:cstheme="minorEastAsia"/>
          <w:sz w:val="32"/>
          <w:szCs w:val="32"/>
        </w:rPr>
      </w:pPr>
    </w:p>
    <w:p>
      <w:pPr>
        <w:spacing w:line="580" w:lineRule="exact"/>
        <w:ind w:firstLine="640"/>
        <w:jc w:val="center"/>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丽水市人民政府办公室 </w:t>
      </w:r>
    </w:p>
    <w:p>
      <w:pPr>
        <w:spacing w:line="580" w:lineRule="exact"/>
        <w:ind w:firstLine="4320" w:firstLineChars="1350"/>
        <w:rPr>
          <w:rFonts w:hint="eastAsia" w:ascii="仿宋_GB2312" w:eastAsia="仿宋_GB2312" w:hAnsiTheme="minorEastAsia" w:cstheme="minorEastAsia"/>
          <w:sz w:val="32"/>
          <w:szCs w:val="32"/>
        </w:rPr>
      </w:pPr>
      <w:r>
        <w:rPr>
          <w:rFonts w:hint="eastAsia" w:ascii="仿宋_GB2312" w:eastAsia="仿宋_GB2312" w:hAnsiTheme="minorEastAsia" w:cstheme="minorEastAsia"/>
          <w:sz w:val="32"/>
          <w:szCs w:val="32"/>
        </w:rPr>
        <w:t>2020 年月  日</w:t>
      </w:r>
    </w:p>
    <w:p>
      <w:pPr>
        <w:spacing w:line="580" w:lineRule="exact"/>
        <w:rPr>
          <w:rFonts w:hint="eastAsia" w:asciiTheme="minorEastAsia" w:hAnsiTheme="minorEastAsia" w:cstheme="minorEastAsia"/>
          <w:sz w:val="32"/>
          <w:szCs w:val="32"/>
        </w:rPr>
      </w:pPr>
    </w:p>
    <w:p>
      <w:pPr>
        <w:spacing w:line="580" w:lineRule="exact"/>
        <w:rPr>
          <w:rFonts w:hint="eastAsia" w:asciiTheme="minorEastAsia" w:hAnsiTheme="minorEastAsia" w:cstheme="minorEastAsia"/>
          <w:sz w:val="32"/>
          <w:szCs w:val="32"/>
        </w:rPr>
      </w:pPr>
    </w:p>
    <w:p>
      <w:pPr>
        <w:spacing w:line="580" w:lineRule="exact"/>
        <w:rPr>
          <w:rFonts w:asciiTheme="minorEastAsia" w:hAnsiTheme="minorEastAsia" w:cstheme="minorEastAsia"/>
          <w:sz w:val="32"/>
          <w:szCs w:val="32"/>
        </w:rPr>
      </w:pPr>
    </w:p>
    <w:p>
      <w:pPr>
        <w:spacing w:line="580" w:lineRule="exact"/>
        <w:rPr>
          <w:rFonts w:asciiTheme="minorEastAsia" w:hAnsiTheme="minorEastAsia" w:cstheme="minorEastAsia"/>
          <w:sz w:val="32"/>
          <w:szCs w:val="32"/>
        </w:rPr>
      </w:pPr>
      <w:r>
        <w:rPr>
          <w:rFonts w:hint="eastAsia" w:asciiTheme="minorEastAsia" w:hAnsiTheme="minorEastAsia" w:cstheme="minorEastAsia"/>
          <w:sz w:val="32"/>
          <w:szCs w:val="32"/>
        </w:rPr>
        <w:t xml:space="preserve">（此件公开发布） </w:t>
      </w:r>
    </w:p>
    <w:p>
      <w:pPr>
        <w:spacing w:line="580" w:lineRule="exact"/>
        <w:ind w:firstLine="640"/>
        <w:rPr>
          <w:rFonts w:asciiTheme="minorEastAsia" w:hAnsiTheme="minorEastAsia" w:cstheme="minorEastAsia"/>
          <w:sz w:val="32"/>
          <w:szCs w:val="32"/>
        </w:rPr>
      </w:pPr>
    </w:p>
    <w:p>
      <w:pPr>
        <w:ind w:firstLine="640"/>
        <w:rPr>
          <w:rFonts w:asciiTheme="minorEastAsia" w:hAnsiTheme="minorEastAsia" w:cstheme="minorEastAsia"/>
          <w:sz w:val="32"/>
          <w:szCs w:val="32"/>
        </w:rPr>
      </w:pPr>
    </w:p>
    <w:p>
      <w:pPr>
        <w:ind w:firstLine="640"/>
        <w:rPr>
          <w:rFonts w:hint="eastAsia" w:asciiTheme="minorEastAsia" w:hAnsiTheme="minorEastAsia" w:cstheme="minorEastAsia"/>
          <w:sz w:val="32"/>
          <w:szCs w:val="32"/>
        </w:rPr>
      </w:pPr>
    </w:p>
    <w:p>
      <w:pPr>
        <w:widowControl/>
        <w:jc w:val="left"/>
        <w:rPr>
          <w:rFonts w:asciiTheme="majorEastAsia" w:hAnsiTheme="majorEastAsia" w:eastAsiaTheme="majorEastAsia" w:cstheme="majorEastAsia"/>
          <w:b/>
          <w:bCs/>
          <w:sz w:val="36"/>
          <w:szCs w:val="36"/>
        </w:rPr>
      </w:pPr>
      <w:r>
        <w:rPr>
          <w:rFonts w:asciiTheme="majorEastAsia" w:hAnsiTheme="majorEastAsia" w:eastAsiaTheme="majorEastAsia" w:cstheme="majorEastAsia"/>
          <w:b/>
          <w:bCs/>
          <w:sz w:val="36"/>
          <w:szCs w:val="36"/>
        </w:rPr>
        <w:br w:type="page"/>
      </w:r>
    </w:p>
    <w:p>
      <w:pPr>
        <w:ind w:firstLine="64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丽水市鼓励华侨回归政策精选三十条（第一批）</w:t>
      </w:r>
    </w:p>
    <w:p>
      <w:pPr>
        <w:ind w:firstLine="640"/>
        <w:rPr>
          <w:rFonts w:asciiTheme="minorEastAsia" w:hAnsiTheme="minorEastAsia" w:cstheme="minorEastAsia"/>
          <w:sz w:val="32"/>
          <w:szCs w:val="32"/>
        </w:rPr>
      </w:pP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为充分融合海外华侨资源优势，更好地集聚丽水市华侨资源创新发展，促进华侨要素</w:t>
      </w:r>
      <w:r>
        <w:rPr>
          <w:rFonts w:hint="eastAsia" w:asciiTheme="minorEastAsia" w:hAnsiTheme="minorEastAsia" w:cstheme="minorEastAsia"/>
          <w:sz w:val="32"/>
          <w:szCs w:val="32"/>
          <w:lang w:eastAsia="zh-CN"/>
        </w:rPr>
        <w:t>回归</w:t>
      </w:r>
      <w:r>
        <w:rPr>
          <w:rFonts w:hint="eastAsia" w:asciiTheme="minorEastAsia" w:hAnsiTheme="minorEastAsia" w:cstheme="minorEastAsia"/>
          <w:sz w:val="32"/>
          <w:szCs w:val="32"/>
        </w:rPr>
        <w:t>，把华侨经济转化为地方经济,以高水平开放推进高质量发展,谱写追赶超越新篇章，现提出如下若干政策。</w:t>
      </w: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投资创业</w:t>
      </w:r>
    </w:p>
    <w:p>
      <w:pPr>
        <w:numPr>
          <w:ilvl w:val="0"/>
          <w:numId w:val="2"/>
        </w:num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资金支持</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华侨创办的企业，且符合丽水市高质量绿色发展产业基金投资方向，可申请高质量绿色发展产业基金及其子基金支持。</w:t>
      </w:r>
      <w:r>
        <w:rPr>
          <w:rFonts w:hint="eastAsia" w:ascii="楷体" w:hAnsi="楷体" w:eastAsia="楷体" w:cs="楷体"/>
          <w:sz w:val="32"/>
          <w:szCs w:val="32"/>
        </w:rPr>
        <w:t>（解释单位：市财政局）</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年进口额在30万美元（含）以上的进口代理业务企业，政府性融资担保可提供上年度进口额度20%（最高不超过300万元人民币）流动资金的信用担保，担保费执行现行最优政策。</w:t>
      </w:r>
      <w:r>
        <w:rPr>
          <w:rFonts w:hint="eastAsia" w:ascii="楷体" w:hAnsi="楷体" w:eastAsia="楷体" w:cs="楷体"/>
          <w:sz w:val="32"/>
          <w:szCs w:val="32"/>
        </w:rPr>
        <w:t>（解释单位：市金融办）</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,3)</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年交易量在20万美元以内的跨境电商企业免于名录登记手续，华侨以个人或个体工商形式从事跨境电子商务交易的，可直接以个人外汇账户办理资金入账和结汇手续。</w:t>
      </w:r>
      <w:r>
        <w:rPr>
          <w:rFonts w:hint="eastAsia" w:ascii="楷体" w:hAnsi="楷体" w:eastAsia="楷体" w:cs="楷体"/>
          <w:sz w:val="32"/>
          <w:szCs w:val="32"/>
        </w:rPr>
        <w:t>（解释单位：市人行）</w:t>
      </w:r>
    </w:p>
    <w:p>
      <w:pPr>
        <w:numPr>
          <w:ilvl w:val="0"/>
          <w:numId w:val="2"/>
        </w:numPr>
        <w:spacing w:line="540" w:lineRule="exact"/>
        <w:ind w:firstLine="643" w:firstLineChars="200"/>
        <w:rPr>
          <w:rFonts w:ascii="楷体" w:hAnsi="楷体" w:eastAsia="楷体" w:cs="楷体"/>
          <w:sz w:val="32"/>
          <w:szCs w:val="32"/>
        </w:rPr>
      </w:pPr>
      <w:r>
        <w:rPr>
          <w:rFonts w:hint="eastAsia" w:ascii="楷体" w:hAnsi="楷体" w:eastAsia="楷体" w:cs="楷体"/>
          <w:b/>
          <w:bCs/>
          <w:sz w:val="32"/>
          <w:szCs w:val="32"/>
        </w:rPr>
        <w:t>企业税收</w:t>
      </w:r>
      <w:r>
        <w:rPr>
          <w:rFonts w:hint="eastAsia" w:ascii="楷体" w:hAnsi="楷体" w:eastAsia="楷体" w:cs="楷体"/>
          <w:sz w:val="32"/>
          <w:szCs w:val="32"/>
        </w:rPr>
        <w:t>（解释单位：市税务局）</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,4)</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月销售额10万元以下（含本数）的增值税小规模纳税人，免征增值税。</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,5)</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有限合伙制创业投资企业采取股权投资方式直接投资于初创科技型企业满2年，符合相关税收政策规定条件的，该合伙创投企业的个人合伙人可以按照对初创科技型企业投资额的70%抵扣个人合伙人从合伙创投企业分得的经营所得</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rPr>
        <w:t>当年不足抵扣的，可以在以后纳税年度结转抵扣。</w:t>
      </w:r>
    </w:p>
    <w:p>
      <w:pPr>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,6)</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天使投资个人采取股权投资方式直接投资于初创科技型企业满2年的，符合相关税收政策规定条件的，可以按照投资额的70%抵扣转让该初创科技型企业股权取得的应纳税所得额；当期不足抵扣的，可以在以后取得转让该初创科技型企业股权的应纳税所得额时结转抵扣。</w:t>
      </w:r>
    </w:p>
    <w:p>
      <w:pPr>
        <w:spacing w:line="540" w:lineRule="exact"/>
        <w:ind w:firstLine="640" w:firstLineChars="200"/>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,7)</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符合政策规定条件的小型微利企业</w:t>
      </w:r>
      <w:r>
        <w:rPr>
          <w:rFonts w:hint="eastAsia" w:asciiTheme="minorEastAsia" w:hAnsiTheme="minorEastAsia" w:cstheme="minorEastAsia"/>
          <w:sz w:val="32"/>
          <w:szCs w:val="32"/>
          <w:lang w:eastAsia="zh-CN"/>
        </w:rPr>
        <w:t>，</w:t>
      </w:r>
      <w:r>
        <w:rPr>
          <w:rFonts w:hint="eastAsia" w:asciiTheme="minorEastAsia" w:hAnsiTheme="minorEastAsia" w:cstheme="minorEastAsia"/>
          <w:sz w:val="32"/>
          <w:szCs w:val="32"/>
        </w:rPr>
        <w:t>年应纳税所得额不超过100万元的部分，减按25%计入应纳税所得额，按20%的税率缴纳企业所得税；对年应纳税所得额超过100万元但不超过300万元的部分，减按50%计入应纳税所得额，按20%的税率缴纳企业所得税。（有效期至2021年12月31日）</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(三)项目引进</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,8)</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总部企业</w:t>
      </w:r>
      <w:r>
        <w:rPr>
          <w:rFonts w:hint="eastAsia" w:ascii="楷体" w:hAnsi="楷体" w:eastAsia="楷体" w:cs="楷体"/>
          <w:sz w:val="32"/>
          <w:szCs w:val="32"/>
        </w:rPr>
        <w:t>（解释单位：市发改委）</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新引进的总部企业，自认定起5年内，制造业总部企业按其地方综合贡献给予前3年90%、后2年70%奖励， 服务业（不含房地产业、金融业）总部企业、建筑业总部企业按其地方综合贡献给予前3年80%、后2年60%奖励。鼓励引导类总部企业年度地方综合贡献在20万元以上，方可给予地方综合贡献奖励；经认定的本地总部企业，自认定起5年内，当年地方综合贡献超过考核基数部分全部给予奖励。（以该企业认定前一年度的地方综合贡献作为初始基数，年均增长10%确定考核基数）。</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,9)</w:instrText>
      </w:r>
      <w:r>
        <w:rPr>
          <w:rFonts w:hint="eastAsia" w:asciiTheme="minorEastAsia" w:hAnsiTheme="minorEastAsia" w:cstheme="minorEastAsia"/>
          <w:sz w:val="32"/>
          <w:szCs w:val="32"/>
        </w:rPr>
        <w:fldChar w:fldCharType="end"/>
      </w:r>
      <w:r>
        <w:rPr>
          <w:rFonts w:hint="eastAsia" w:asciiTheme="minorEastAsia" w:hAnsiTheme="minorEastAsia" w:cstheme="minorEastAsia"/>
          <w:color w:val="000000"/>
          <w:kern w:val="0"/>
          <w:sz w:val="32"/>
          <w:szCs w:val="32"/>
        </w:rPr>
        <w:t>大型商贸设施</w:t>
      </w:r>
      <w:r>
        <w:rPr>
          <w:rFonts w:hint="eastAsia" w:ascii="楷体" w:hAnsi="楷体" w:eastAsia="楷体" w:cs="楷体"/>
          <w:sz w:val="32"/>
          <w:szCs w:val="32"/>
        </w:rPr>
        <w:t>（解释单位：市商务局）</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新建的大型商贸设施项目实际投资额在800万元以上，或扩建、改建项目投资额在300万元以上的（不含土地、房产购置），按工程实际支付额给予5%的资助，最高限额分别不超过200万元、50万元。</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,10)</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综合体项目</w:t>
      </w:r>
      <w:r>
        <w:rPr>
          <w:rFonts w:hint="eastAsia" w:ascii="楷体" w:hAnsi="楷体" w:eastAsia="楷体" w:cs="楷体"/>
          <w:sz w:val="32"/>
          <w:szCs w:val="32"/>
        </w:rPr>
        <w:t>（解释单位：市建设局）</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投资3000万元人民币以上的城堡综合体、欧式田园综合体，可通过招商引资确定“一事一议”政策。</w:t>
      </w:r>
    </w:p>
    <w:p>
      <w:pPr>
        <w:spacing w:line="540" w:lineRule="exact"/>
        <w:ind w:firstLine="640" w:firstLineChars="200"/>
        <w:rPr>
          <w:rFonts w:ascii="楷体" w:hAnsi="楷体" w:eastAsia="楷体" w:cs="楷体"/>
          <w:sz w:val="32"/>
          <w:szCs w:val="32"/>
        </w:rPr>
      </w:pPr>
      <w:r>
        <w:rPr>
          <w:rFonts w:hint="eastAsia" w:ascii="Calibri" w:hAnsi="Calibri" w:cs="Calibri"/>
          <w:color w:val="000000"/>
          <w:kern w:val="0"/>
          <w:sz w:val="32"/>
          <w:szCs w:val="32"/>
        </w:rPr>
        <w:fldChar w:fldCharType="begin"/>
      </w:r>
      <w:r>
        <w:rPr>
          <w:rFonts w:hint="eastAsia" w:ascii="Calibri" w:hAnsi="Calibri" w:cs="Calibri"/>
          <w:color w:val="000000"/>
          <w:kern w:val="0"/>
          <w:sz w:val="32"/>
          <w:szCs w:val="32"/>
        </w:rPr>
        <w:instrText xml:space="preserve"> EQ \o\ac(</w:instrText>
      </w:r>
      <w:r>
        <w:rPr>
          <w:rFonts w:hint="eastAsia" w:ascii="Calibri" w:hAnsi="Calibri" w:cs="Calibri"/>
          <w:color w:val="000000"/>
          <w:kern w:val="0"/>
          <w:position w:val="-6"/>
          <w:sz w:val="48"/>
          <w:szCs w:val="32"/>
        </w:rPr>
        <w:instrText xml:space="preserve">○</w:instrText>
      </w:r>
      <w:r>
        <w:rPr>
          <w:rFonts w:hint="eastAsia" w:ascii="Calibri" w:hAnsi="Calibri" w:cs="Calibri"/>
          <w:color w:val="000000"/>
          <w:kern w:val="0"/>
          <w:sz w:val="32"/>
          <w:szCs w:val="32"/>
        </w:rPr>
        <w:instrText xml:space="preserve">,11)</w:instrText>
      </w:r>
      <w:r>
        <w:rPr>
          <w:rFonts w:hint="eastAsia" w:ascii="Calibri" w:hAnsi="Calibri" w:cs="Calibri"/>
          <w:color w:val="000000"/>
          <w:kern w:val="0"/>
          <w:sz w:val="32"/>
          <w:szCs w:val="32"/>
        </w:rPr>
        <w:fldChar w:fldCharType="end"/>
      </w:r>
      <w:r>
        <w:rPr>
          <w:rFonts w:hint="eastAsia" w:asciiTheme="minorEastAsia" w:hAnsiTheme="minorEastAsia" w:cstheme="minorEastAsia"/>
          <w:color w:val="000000"/>
          <w:kern w:val="0"/>
          <w:sz w:val="32"/>
          <w:szCs w:val="32"/>
        </w:rPr>
        <w:t>异国风情项目</w:t>
      </w:r>
      <w:r>
        <w:rPr>
          <w:rFonts w:hint="eastAsia" w:ascii="楷体" w:hAnsi="楷体" w:eastAsia="楷体" w:cs="楷体"/>
          <w:sz w:val="32"/>
          <w:szCs w:val="32"/>
        </w:rPr>
        <w:t>（解释单位：市文广旅体局）</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经市文广旅体局等部门设计审查开发的欧式庄园、城市主题酒店、乡村精品侨家乐（侨宿）等具有异国民俗风情的项目，按民宿发展政策补助外，再给予异国风情硬装修部分投资15%的补助（最高补助不超过 30万元人民币）。</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kern w:val="0"/>
          <w:position w:val="-6"/>
          <w:sz w:val="48"/>
          <w:szCs w:val="32"/>
        </w:rPr>
        <w:instrText xml:space="preserve">○</w:instrText>
      </w:r>
      <w:r>
        <w:rPr>
          <w:rFonts w:hint="eastAsia" w:asciiTheme="minorEastAsia" w:hAnsiTheme="minorEastAsia" w:cstheme="minorEastAsia"/>
          <w:sz w:val="32"/>
          <w:szCs w:val="32"/>
        </w:rPr>
        <w:instrText xml:space="preserve">,12)</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咖啡产业</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t>发展咖啡产业集散中心，对</w:t>
      </w:r>
      <w:r>
        <w:rPr>
          <w:rFonts w:hint="eastAsia" w:asciiTheme="minorEastAsia" w:hAnsiTheme="minorEastAsia" w:cstheme="minorEastAsia"/>
          <w:color w:val="000000"/>
          <w:kern w:val="0"/>
          <w:sz w:val="32"/>
          <w:szCs w:val="32"/>
        </w:rPr>
        <w:t>入驻欧洲风情街，取得全国（或省级）咖啡、红酒等品牌代理且年销售额达到100万元人民币以上的企业或个人，每个品牌给予一次性奖励3万元人民币（对首次年批发超2000万元人民币或零售超500万元人民币的限上企业，再给予一次性奖励5万元人民币）。</w:t>
      </w:r>
      <w:r>
        <w:rPr>
          <w:rFonts w:hint="eastAsia" w:ascii="楷体" w:hAnsi="楷体" w:eastAsia="楷体" w:cs="楷体"/>
          <w:sz w:val="32"/>
          <w:szCs w:val="32"/>
        </w:rPr>
        <w:t>（解释单位：市商务局）</w:t>
      </w:r>
    </w:p>
    <w:p>
      <w:pPr>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color w:val="000000"/>
          <w:sz w:val="32"/>
          <w:szCs w:val="32"/>
        </w:rPr>
        <w:t>鼓励经营特色咖啡店（馆），</w:t>
      </w:r>
      <w:r>
        <w:rPr>
          <w:rFonts w:hint="eastAsia" w:asciiTheme="minorEastAsia" w:hAnsiTheme="minorEastAsia" w:cstheme="minorEastAsia"/>
          <w:color w:val="000000"/>
          <w:kern w:val="0"/>
          <w:sz w:val="32"/>
          <w:szCs w:val="32"/>
        </w:rPr>
        <w:t>凡在本地注册新设专营各类特色咖啡店（馆）（包括咖啡原料、咖啡设备、咖啡器具等），根据经营情况，每年给予综合评价，给予前三年每年最高30%租金补贴，对市区已开业的年营业额（或主营业务）排名前 20 名的各类咖啡经营（企业）户，根据经营情况，每年给予综合评价，给予前三年每年最高30%租金补贴</w:t>
      </w:r>
      <w:r>
        <w:rPr>
          <w:rFonts w:hint="eastAsia" w:ascii="楷体" w:hAnsi="楷体" w:eastAsia="楷体" w:cs="楷体"/>
          <w:sz w:val="32"/>
          <w:szCs w:val="32"/>
        </w:rPr>
        <w:t>（解释单位：</w:t>
      </w:r>
      <w:r>
        <w:rPr>
          <w:rFonts w:hint="eastAsia" w:ascii="楷体" w:hAnsi="楷体" w:eastAsia="楷体" w:cs="楷体"/>
          <w:sz w:val="32"/>
          <w:szCs w:val="32"/>
          <w:lang w:eastAsia="zh-CN"/>
        </w:rPr>
        <w:t>市商务局</w:t>
      </w:r>
      <w:r>
        <w:rPr>
          <w:rFonts w:hint="eastAsia" w:ascii="楷体" w:hAnsi="楷体" w:eastAsia="楷体" w:cs="楷体"/>
          <w:sz w:val="32"/>
          <w:szCs w:val="32"/>
        </w:rPr>
        <w:t>）</w:t>
      </w:r>
      <w:r>
        <w:rPr>
          <w:rFonts w:hint="eastAsia" w:asciiTheme="minorEastAsia" w:hAnsiTheme="minorEastAsia" w:cstheme="minorEastAsia"/>
          <w:sz w:val="32"/>
          <w:szCs w:val="32"/>
        </w:rPr>
        <w:t>；允许沿街咖啡馆在人流聚集区设立流动咖啡车、咖啡售卖机</w:t>
      </w:r>
      <w:r>
        <w:rPr>
          <w:rFonts w:hint="eastAsia" w:ascii="楷体" w:hAnsi="楷体" w:eastAsia="楷体" w:cs="楷体"/>
          <w:sz w:val="32"/>
          <w:szCs w:val="32"/>
        </w:rPr>
        <w:t>（解释单位：市综合执法局）</w:t>
      </w:r>
      <w:r>
        <w:rPr>
          <w:rFonts w:hint="eastAsia" w:asciiTheme="minorEastAsia" w:hAnsiTheme="minorEastAsia" w:cstheme="minorEastAsia"/>
          <w:sz w:val="32"/>
          <w:szCs w:val="32"/>
        </w:rPr>
        <w:t>；</w:t>
      </w:r>
      <w:r>
        <w:rPr>
          <w:rFonts w:hint="eastAsia" w:asciiTheme="minorEastAsia" w:hAnsiTheme="minorEastAsia" w:cstheme="minorEastAsia"/>
          <w:color w:val="000000"/>
          <w:kern w:val="0"/>
          <w:sz w:val="32"/>
          <w:szCs w:val="32"/>
        </w:rPr>
        <w:t>对购置咖啡设备，规范经营咖啡的酒店、餐饮企业、景区、高端民宿，根据经营情况，每年给予综合评价，对综合评价突出的给予每年最高奖励 10 万元</w:t>
      </w:r>
      <w:r>
        <w:rPr>
          <w:rFonts w:hint="eastAsia" w:ascii="楷体" w:hAnsi="楷体" w:eastAsia="楷体" w:cs="楷体"/>
          <w:sz w:val="32"/>
          <w:szCs w:val="32"/>
        </w:rPr>
        <w:t>（解释单位：市文广旅体局）</w:t>
      </w:r>
      <w:r>
        <w:rPr>
          <w:rFonts w:hint="eastAsia" w:asciiTheme="minorEastAsia" w:hAnsiTheme="minorEastAsia" w:cstheme="minorEastAsia"/>
          <w:sz w:val="32"/>
          <w:szCs w:val="32"/>
        </w:rPr>
        <w:t>。</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t>强化人才支撑，</w:t>
      </w:r>
      <w:r>
        <w:rPr>
          <w:rFonts w:hint="eastAsia" w:asciiTheme="minorEastAsia" w:hAnsiTheme="minorEastAsia" w:cstheme="minorEastAsia"/>
          <w:color w:val="000000"/>
          <w:sz w:val="32"/>
          <w:szCs w:val="32"/>
        </w:rPr>
        <w:t>对推进咖啡文化和产业发展的实用人才进行评定并给予一定的创业资金支持，对组织咖啡专业人才培训并安排稳定就业的培训机构给予一定的奖励。</w:t>
      </w:r>
      <w:r>
        <w:rPr>
          <w:rFonts w:hint="eastAsia" w:ascii="楷体" w:hAnsi="楷体" w:eastAsia="楷体" w:cs="楷体"/>
          <w:sz w:val="32"/>
          <w:szCs w:val="32"/>
        </w:rPr>
        <w:t>（解释单位：市人力资源和社会保障局）</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,13)</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科技创新</w:t>
      </w:r>
      <w:r>
        <w:rPr>
          <w:rFonts w:hint="eastAsia" w:ascii="楷体" w:hAnsi="楷体" w:eastAsia="楷体" w:cs="楷体"/>
          <w:sz w:val="32"/>
          <w:szCs w:val="32"/>
        </w:rPr>
        <w:t>（解释单位：市科技局）</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针对具有独立法人资格、引进核心技术并配备核心研发团队的新型研发机构，按其自有资金投入，给予1:1配套支持，最高不超过1000万元；特别重大的新型研发机构，可以“一事一议”方式给予支持；科技企业孵化器毕业的企业进入当地产业园区，三年内入园企业地方综合贡献的50%奖励给原孵化器；引进落地的科技项目，给予市级重点研究计划项目支持，单个项目财政资助额度不超过300万元，财政补助比例不高于项目总经费的30%；在海外科技人才富集、华侨聚集的区域，打造“海外产业创新综合服务体精准引智”模式有针对性地为丽水的产业化发展提供人才和科技项目支撑，可按华侨投资额1:1给予配套支持。</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,14)</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丽水经济技术开发区项目</w:t>
      </w:r>
      <w:r>
        <w:rPr>
          <w:rFonts w:hint="eastAsia" w:ascii="楷体" w:hAnsi="楷体" w:eastAsia="楷体" w:cs="楷体"/>
          <w:sz w:val="32"/>
          <w:szCs w:val="32"/>
        </w:rPr>
        <w:t>（解释单位：市经信局、丽水经济技术开发区、市数发公司）</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世界500强(以上一年度《财富》杂志世界500强为准)首次来丽水经济技术开发区投资，给予一次性奖励50万元；国内500强、国内民营企业500强首次来丽水开发区投资的，给予一次性奖励20万元；引进租赁厂房的制造业项目，在项目正式投产且上规后，按实际固定资产市外投资方投入的3‰给以一次性奖励；引进的实际利用外资达500万美元（含）以上的外资项目，给予实际到位资金3‰的一次性奖励。单个项目奖励最高至100万元。</w:t>
      </w:r>
    </w:p>
    <w:p>
      <w:pPr>
        <w:spacing w:line="540" w:lineRule="exact"/>
        <w:ind w:firstLine="640" w:firstLineChars="200"/>
        <w:rPr>
          <w:rFonts w:ascii="楷体" w:hAnsi="楷体" w:eastAsia="楷体" w:cs="楷体"/>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,15)</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入驻丽水数字经济平台（</w:t>
      </w:r>
      <w:r>
        <w:rPr>
          <w:rFonts w:hint="eastAsia" w:ascii="楷体" w:hAnsi="楷体" w:eastAsia="楷体" w:cs="楷体"/>
          <w:sz w:val="32"/>
          <w:szCs w:val="32"/>
        </w:rPr>
        <w:t>解释单位：市经信局、丽水经济技术开发区、市数发公司）</w:t>
      </w:r>
    </w:p>
    <w:p>
      <w:pPr>
        <w:tabs>
          <w:tab w:val="left" w:pos="2818"/>
        </w:tabs>
        <w:spacing w:line="600" w:lineRule="exact"/>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企业入驻丽水数字经济平台地方综合贡献率达到要求，且本地年实缴税收总额超过10万元的，可享受五年地方综合贡献奖励。前三年按其地方综合贡献给予全额奖励。后两年企业地方综合贡献达到要求，且税收强度达到1000元/平方米·年的，按其地方综合贡献给予奖励。2000元/平方米·年（含）以下部分，按50%奖励；2000元/平方米·年至3000元/平方米·年（含）的部分，按60%奖励；超过3000元/平方米·年的部分，按70%奖励。 </w:t>
      </w:r>
      <w:r>
        <w:rPr>
          <w:rFonts w:hint="eastAsia" w:asciiTheme="minorEastAsia" w:hAnsiTheme="minorEastAsia" w:cstheme="minorEastAsia"/>
          <w:sz w:val="32"/>
          <w:szCs w:val="32"/>
        </w:rPr>
        <w:br w:type="textWrapping"/>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rPr>
        <w:t>企业入驻丽水数字经济平台前三年租金按核定面积全额补助。入驻</w:t>
      </w:r>
      <w:r>
        <w:rPr>
          <w:rFonts w:hint="eastAsia" w:asciiTheme="minorEastAsia" w:hAnsiTheme="minorEastAsia" w:cstheme="minorEastAsia"/>
          <w:sz w:val="32"/>
          <w:szCs w:val="32"/>
          <w:lang w:eastAsia="zh-CN"/>
        </w:rPr>
        <w:t>平台</w:t>
      </w:r>
      <w:r>
        <w:rPr>
          <w:rFonts w:hint="eastAsia" w:asciiTheme="minorEastAsia" w:hAnsiTheme="minorEastAsia" w:cstheme="minorEastAsia"/>
          <w:sz w:val="32"/>
          <w:szCs w:val="32"/>
        </w:rPr>
        <w:t>后两年，企业地方综合贡献达到要求，税收强度达到1000元/平方米·年的，给予30%补助；税收强度达到2000元/平方米·年的，给予40%补助；税收强度达到3000元/平方米·年的，给予50%补助；税收强度达到5000元/平方米·年的，给予100%补助。补助面积不超过其实际租用面积。核定面积根据企业地方综合贡献和就业人数两方面因素予以确定。</w:t>
      </w:r>
    </w:p>
    <w:p>
      <w:pPr>
        <w:spacing w:line="540" w:lineRule="exact"/>
        <w:ind w:firstLine="640" w:firstLineChars="200"/>
        <w:rPr>
          <w:rFonts w:ascii="楷体" w:hAnsi="楷体" w:eastAsia="楷体" w:cs="楷体"/>
          <w:color w:val="000000"/>
          <w:kern w:val="0"/>
          <w:sz w:val="32"/>
          <w:szCs w:val="32"/>
        </w:rPr>
      </w:pPr>
      <w:r>
        <w:rPr>
          <w:rFonts w:hint="eastAsia" w:asciiTheme="minorEastAsia" w:hAnsiTheme="minorEastAsia" w:cstheme="minorEastAsia"/>
          <w:color w:val="000000"/>
          <w:kern w:val="0"/>
          <w:sz w:val="32"/>
          <w:szCs w:val="32"/>
        </w:rPr>
        <w:fldChar w:fldCharType="begin"/>
      </w:r>
      <w:r>
        <w:rPr>
          <w:rFonts w:hint="eastAsia" w:asciiTheme="minorEastAsia" w:hAnsiTheme="minorEastAsia" w:cstheme="minorEastAsia"/>
          <w:color w:val="000000"/>
          <w:kern w:val="0"/>
          <w:sz w:val="32"/>
          <w:szCs w:val="32"/>
        </w:rPr>
        <w:instrText xml:space="preserve"> EQ \o\ac(</w:instrText>
      </w:r>
      <w:r>
        <w:rPr>
          <w:rFonts w:hint="eastAsia" w:asciiTheme="minorEastAsia" w:hAnsiTheme="minorEastAsia" w:cstheme="minorEastAsia"/>
          <w:color w:val="000000"/>
          <w:kern w:val="0"/>
          <w:position w:val="-6"/>
          <w:sz w:val="48"/>
          <w:szCs w:val="32"/>
        </w:rPr>
        <w:instrText xml:space="preserve">○</w:instrText>
      </w:r>
      <w:r>
        <w:rPr>
          <w:rFonts w:hint="eastAsia" w:asciiTheme="minorEastAsia" w:hAnsiTheme="minorEastAsia" w:cstheme="minorEastAsia"/>
          <w:color w:val="000000"/>
          <w:kern w:val="0"/>
          <w:sz w:val="32"/>
          <w:szCs w:val="32"/>
        </w:rPr>
        <w:instrText xml:space="preserve">,16)</w:instrText>
      </w:r>
      <w:r>
        <w:rPr>
          <w:rFonts w:hint="eastAsia" w:asciiTheme="minorEastAsia" w:hAnsiTheme="minorEastAsia" w:cstheme="minorEastAsia"/>
          <w:color w:val="000000"/>
          <w:kern w:val="0"/>
          <w:sz w:val="32"/>
          <w:szCs w:val="32"/>
        </w:rPr>
        <w:fldChar w:fldCharType="end"/>
      </w:r>
      <w:r>
        <w:rPr>
          <w:rFonts w:hint="eastAsia" w:asciiTheme="minorEastAsia" w:hAnsiTheme="minorEastAsia" w:cstheme="minorEastAsia"/>
          <w:color w:val="000000"/>
          <w:kern w:val="0"/>
          <w:sz w:val="32"/>
          <w:szCs w:val="32"/>
        </w:rPr>
        <w:t>酒店餐饮</w:t>
      </w:r>
      <w:r>
        <w:rPr>
          <w:rFonts w:hint="eastAsia" w:ascii="楷体" w:hAnsi="楷体" w:eastAsia="楷体" w:cs="楷体"/>
          <w:sz w:val="32"/>
          <w:szCs w:val="32"/>
        </w:rPr>
        <w:t>（解释单位：</w:t>
      </w:r>
      <w:r>
        <w:rPr>
          <w:rFonts w:hint="eastAsia" w:ascii="楷体" w:hAnsi="楷体" w:eastAsia="楷体" w:cs="楷体"/>
          <w:color w:val="000000"/>
          <w:kern w:val="0"/>
          <w:sz w:val="32"/>
          <w:szCs w:val="32"/>
        </w:rPr>
        <w:t>市文广旅体局</w:t>
      </w:r>
      <w:r>
        <w:rPr>
          <w:rFonts w:hint="eastAsia" w:ascii="楷体" w:hAnsi="楷体" w:eastAsia="楷体" w:cs="楷体"/>
          <w:sz w:val="32"/>
          <w:szCs w:val="32"/>
        </w:rPr>
        <w:t>）</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新评定五星级旅游饭店，奖励200万元；新评定五星级旅行社，奖励50万元；新评国家五星级和省白金宿级旅游民宿，奖励40万元；新评为百县千碗美食小镇，奖励50万元；新评为百县千碗美食街区，奖励30万元。</w:t>
      </w:r>
    </w:p>
    <w:p>
      <w:pPr>
        <w:numPr>
          <w:ilvl w:val="0"/>
          <w:numId w:val="1"/>
        </w:numPr>
        <w:spacing w:line="54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社会保障</w:t>
      </w:r>
    </w:p>
    <w:p>
      <w:pPr>
        <w:spacing w:line="540" w:lineRule="exact"/>
        <w:ind w:firstLine="643" w:firstLineChars="200"/>
        <w:jc w:val="left"/>
        <w:rPr>
          <w:rFonts w:ascii="楷体" w:hAnsi="楷体" w:eastAsia="楷体" w:cs="楷体"/>
          <w:sz w:val="32"/>
          <w:szCs w:val="32"/>
        </w:rPr>
      </w:pPr>
      <w:r>
        <w:rPr>
          <w:rFonts w:hint="eastAsia" w:ascii="楷体" w:hAnsi="楷体" w:eastAsia="楷体" w:cs="楷体"/>
          <w:b/>
          <w:bCs/>
          <w:sz w:val="32"/>
          <w:szCs w:val="32"/>
        </w:rPr>
        <w:t>（一）就业创业</w:t>
      </w:r>
      <w:r>
        <w:rPr>
          <w:rFonts w:hint="eastAsia" w:ascii="楷体" w:hAnsi="楷体" w:eastAsia="楷体" w:cs="楷体"/>
          <w:sz w:val="32"/>
          <w:szCs w:val="32"/>
        </w:rPr>
        <w:t>（解释单位：市人力资源和社会保障局）</w:t>
      </w:r>
    </w:p>
    <w:p>
      <w:pPr>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,17)</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华侨回国在丽水市就业创业，符合国家和省有关规定，依法享有各项劳动保障权益，纳入当地就业创业管理服务体系，并为有创业意愿的华侨提供政策咨询、开业指导、融资对接、创业孵化等服务。</w:t>
      </w:r>
    </w:p>
    <w:p>
      <w:pPr>
        <w:spacing w:line="540" w:lineRule="exact"/>
        <w:ind w:firstLine="643" w:firstLineChars="200"/>
        <w:jc w:val="left"/>
        <w:rPr>
          <w:rFonts w:ascii="楷体" w:hAnsi="楷体" w:eastAsia="楷体" w:cs="楷体"/>
          <w:sz w:val="32"/>
          <w:szCs w:val="32"/>
        </w:rPr>
      </w:pPr>
      <w:r>
        <w:rPr>
          <w:rFonts w:hint="eastAsia" w:ascii="楷体" w:hAnsi="楷体" w:eastAsia="楷体" w:cs="楷体"/>
          <w:b/>
          <w:bCs/>
          <w:sz w:val="32"/>
          <w:szCs w:val="32"/>
        </w:rPr>
        <w:t>（二）养老保险</w:t>
      </w:r>
      <w:r>
        <w:rPr>
          <w:rFonts w:hint="eastAsia" w:ascii="楷体" w:hAnsi="楷体" w:eastAsia="楷体" w:cs="楷体"/>
          <w:sz w:val="32"/>
          <w:szCs w:val="32"/>
        </w:rPr>
        <w:t>（解释单位：市人力资源和社会保障局）</w:t>
      </w:r>
    </w:p>
    <w:p>
      <w:pPr>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,18)</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未达到法定退休年龄的华侨在国内就业的，可以参加职工基本养老保险；回乡恢复户籍的华侨，达到法定退休年龄或不愿意参加职工养老保险的，也可以参加城乡居民养老保险。达到法定退休年龄，且缴费年限满15年的人员，可按规定享受基本养老保险待遇。</w:t>
      </w:r>
    </w:p>
    <w:p>
      <w:pPr>
        <w:spacing w:line="540" w:lineRule="exact"/>
        <w:ind w:firstLine="643" w:firstLineChars="200"/>
        <w:jc w:val="left"/>
        <w:rPr>
          <w:rFonts w:asciiTheme="minorEastAsia" w:hAnsiTheme="minorEastAsia" w:cstheme="minorEastAsia"/>
          <w:b/>
          <w:bCs/>
          <w:color w:val="000000"/>
          <w:kern w:val="0"/>
          <w:sz w:val="32"/>
          <w:szCs w:val="32"/>
        </w:rPr>
      </w:pPr>
      <w:r>
        <w:rPr>
          <w:rFonts w:hint="eastAsia" w:ascii="楷体" w:hAnsi="楷体" w:eastAsia="楷体" w:cs="楷体"/>
          <w:b/>
          <w:bCs/>
          <w:color w:val="000000"/>
          <w:kern w:val="0"/>
          <w:sz w:val="32"/>
          <w:szCs w:val="32"/>
        </w:rPr>
        <w:t>（三）养老服务</w:t>
      </w:r>
      <w:r>
        <w:rPr>
          <w:rFonts w:hint="eastAsia" w:ascii="楷体" w:hAnsi="楷体" w:eastAsia="楷体" w:cs="楷体"/>
          <w:sz w:val="32"/>
          <w:szCs w:val="32"/>
          <w:shd w:val="clear" w:color="auto" w:fill="FFFFFF"/>
        </w:rPr>
        <w:t>（</w:t>
      </w:r>
      <w:r>
        <w:rPr>
          <w:rFonts w:hint="eastAsia" w:ascii="楷体" w:hAnsi="楷体" w:eastAsia="楷体" w:cs="楷体"/>
          <w:sz w:val="32"/>
          <w:szCs w:val="32"/>
        </w:rPr>
        <w:t>解释单位</w:t>
      </w:r>
      <w:r>
        <w:rPr>
          <w:rFonts w:hint="eastAsia" w:ascii="楷体" w:hAnsi="楷体" w:eastAsia="楷体" w:cs="楷体"/>
          <w:sz w:val="32"/>
          <w:szCs w:val="32"/>
          <w:shd w:val="clear" w:color="auto" w:fill="FFFFFF"/>
        </w:rPr>
        <w:t>：市民政局）</w:t>
      </w:r>
    </w:p>
    <w:p>
      <w:pPr>
        <w:spacing w:line="540" w:lineRule="exact"/>
        <w:ind w:firstLine="640" w:firstLineChars="200"/>
        <w:jc w:val="left"/>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fldChar w:fldCharType="begin"/>
      </w:r>
      <w:r>
        <w:rPr>
          <w:rFonts w:hint="eastAsia" w:asciiTheme="minorEastAsia" w:hAnsiTheme="minorEastAsia" w:cstheme="minorEastAsia"/>
          <w:sz w:val="32"/>
          <w:szCs w:val="32"/>
          <w:shd w:val="clear" w:color="auto" w:fill="FFFFFF"/>
        </w:rPr>
        <w:instrText xml:space="preserve"> EQ \o\ac(</w:instrText>
      </w:r>
      <w:r>
        <w:rPr>
          <w:rFonts w:hint="eastAsia" w:asciiTheme="minorEastAsia" w:hAnsiTheme="minorEastAsia" w:cstheme="minorEastAsia"/>
          <w:position w:val="-6"/>
          <w:sz w:val="48"/>
          <w:szCs w:val="32"/>
          <w:shd w:val="clear" w:color="auto" w:fill="FFFFFF"/>
        </w:rPr>
        <w:instrText xml:space="preserve">○</w:instrText>
      </w:r>
      <w:r>
        <w:rPr>
          <w:rFonts w:hint="eastAsia" w:asciiTheme="minorEastAsia" w:hAnsiTheme="minorEastAsia" w:cstheme="minorEastAsia"/>
          <w:sz w:val="32"/>
          <w:szCs w:val="32"/>
          <w:shd w:val="clear" w:color="auto" w:fill="FFFFFF"/>
        </w:rPr>
        <w:instrText xml:space="preserve">,19)</w:instrText>
      </w:r>
      <w:r>
        <w:rPr>
          <w:rFonts w:hint="eastAsia" w:asciiTheme="minorEastAsia" w:hAnsiTheme="minorEastAsia" w:cstheme="minorEastAsia"/>
          <w:sz w:val="32"/>
          <w:szCs w:val="32"/>
          <w:shd w:val="clear" w:color="auto" w:fill="FFFFFF"/>
        </w:rPr>
        <w:fldChar w:fldCharType="end"/>
      </w:r>
      <w:r>
        <w:rPr>
          <w:rFonts w:hint="eastAsia" w:asciiTheme="minorEastAsia" w:hAnsiTheme="minorEastAsia" w:cstheme="minorEastAsia"/>
          <w:sz w:val="32"/>
          <w:szCs w:val="32"/>
          <w:shd w:val="clear" w:color="auto" w:fill="FFFFFF"/>
        </w:rPr>
        <w:t>符合归国养老的华侨，可申请优先入住本市公办养老服务机构。</w:t>
      </w:r>
    </w:p>
    <w:p>
      <w:pPr>
        <w:spacing w:line="540" w:lineRule="exact"/>
        <w:ind w:firstLine="643" w:firstLineChars="200"/>
        <w:jc w:val="left"/>
        <w:rPr>
          <w:rFonts w:ascii="楷体" w:hAnsi="楷体" w:eastAsia="楷体" w:cs="楷体"/>
          <w:color w:val="000000"/>
          <w:kern w:val="0"/>
          <w:sz w:val="32"/>
          <w:szCs w:val="32"/>
        </w:rPr>
      </w:pPr>
      <w:r>
        <w:rPr>
          <w:rFonts w:hint="eastAsia" w:ascii="楷体" w:hAnsi="楷体" w:eastAsia="楷体" w:cs="楷体"/>
          <w:b/>
          <w:bCs/>
          <w:color w:val="000000"/>
          <w:kern w:val="0"/>
          <w:sz w:val="32"/>
          <w:szCs w:val="32"/>
        </w:rPr>
        <w:t>（四）社会救助</w:t>
      </w:r>
      <w:r>
        <w:rPr>
          <w:rFonts w:hint="eastAsia" w:ascii="楷体" w:hAnsi="楷体" w:eastAsia="楷体" w:cs="楷体"/>
          <w:sz w:val="32"/>
          <w:szCs w:val="32"/>
          <w:shd w:val="clear" w:color="auto" w:fill="FFFFFF"/>
        </w:rPr>
        <w:t>（</w:t>
      </w:r>
      <w:r>
        <w:rPr>
          <w:rFonts w:hint="eastAsia" w:ascii="楷体" w:hAnsi="楷体" w:eastAsia="楷体" w:cs="楷体"/>
          <w:sz w:val="32"/>
          <w:szCs w:val="32"/>
        </w:rPr>
        <w:t>解释单位</w:t>
      </w:r>
      <w:r>
        <w:rPr>
          <w:rFonts w:hint="eastAsia" w:ascii="楷体" w:hAnsi="楷体" w:eastAsia="楷体" w:cs="楷体"/>
          <w:sz w:val="32"/>
          <w:szCs w:val="32"/>
          <w:shd w:val="clear" w:color="auto" w:fill="FFFFFF"/>
        </w:rPr>
        <w:t>：市民政局）</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sz w:val="32"/>
          <w:szCs w:val="32"/>
          <w:shd w:val="clear" w:color="auto" w:fill="FFFFFF"/>
        </w:rPr>
        <w:fldChar w:fldCharType="begin"/>
      </w:r>
      <w:r>
        <w:rPr>
          <w:rFonts w:hint="eastAsia" w:asciiTheme="minorEastAsia" w:hAnsiTheme="minorEastAsia" w:cstheme="minorEastAsia"/>
          <w:sz w:val="32"/>
          <w:szCs w:val="32"/>
          <w:shd w:val="clear" w:color="auto" w:fill="FFFFFF"/>
        </w:rPr>
        <w:instrText xml:space="preserve"> EQ \o\ac(</w:instrText>
      </w:r>
      <w:r>
        <w:rPr>
          <w:rFonts w:hint="eastAsia" w:asciiTheme="minorEastAsia" w:hAnsiTheme="minorEastAsia" w:cstheme="minorEastAsia"/>
          <w:position w:val="-6"/>
          <w:sz w:val="48"/>
          <w:szCs w:val="32"/>
          <w:shd w:val="clear" w:color="auto" w:fill="FFFFFF"/>
        </w:rPr>
        <w:instrText xml:space="preserve">○</w:instrText>
      </w:r>
      <w:r>
        <w:rPr>
          <w:rFonts w:hint="eastAsia" w:asciiTheme="minorEastAsia" w:hAnsiTheme="minorEastAsia" w:cstheme="minorEastAsia"/>
          <w:sz w:val="32"/>
          <w:szCs w:val="32"/>
          <w:shd w:val="clear" w:color="auto" w:fill="FFFFFF"/>
        </w:rPr>
        <w:instrText xml:space="preserve">,20)</w:instrText>
      </w:r>
      <w:r>
        <w:rPr>
          <w:rFonts w:hint="eastAsia" w:asciiTheme="minorEastAsia" w:hAnsiTheme="minorEastAsia" w:cstheme="minorEastAsia"/>
          <w:sz w:val="32"/>
          <w:szCs w:val="32"/>
          <w:shd w:val="clear" w:color="auto" w:fill="FFFFFF"/>
        </w:rPr>
        <w:fldChar w:fldCharType="end"/>
      </w:r>
      <w:r>
        <w:rPr>
          <w:rFonts w:hint="eastAsia" w:asciiTheme="minorEastAsia" w:hAnsiTheme="minorEastAsia" w:cstheme="minorEastAsia"/>
          <w:color w:val="000000"/>
          <w:kern w:val="0"/>
          <w:sz w:val="32"/>
          <w:szCs w:val="32"/>
        </w:rPr>
        <w:t>贫困侨属实际生活低于城乡最低生活保障标准，如实申报家庭有关信息及其变化情况，自觉接受并配合社会救助管理部门和居民经济状况核对机构调查核实，可申请贫困侨属家庭救助，采用低保、临时救助相结合的救助模式实行动态管理，一般由乡镇人民政府、街道办事处每6个月复审一次。</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fldChar w:fldCharType="begin"/>
      </w:r>
      <w:r>
        <w:rPr>
          <w:rFonts w:hint="eastAsia" w:asciiTheme="minorEastAsia" w:hAnsiTheme="minorEastAsia" w:cstheme="minorEastAsia"/>
          <w:color w:val="000000"/>
          <w:kern w:val="0"/>
          <w:sz w:val="32"/>
          <w:szCs w:val="32"/>
        </w:rPr>
        <w:instrText xml:space="preserve"> EQ \o\ac(</w:instrText>
      </w:r>
      <w:r>
        <w:rPr>
          <w:rFonts w:hint="eastAsia" w:asciiTheme="minorEastAsia" w:hAnsiTheme="minorEastAsia" w:cstheme="minorEastAsia"/>
          <w:color w:val="000000"/>
          <w:kern w:val="0"/>
          <w:position w:val="-6"/>
          <w:sz w:val="48"/>
          <w:szCs w:val="32"/>
        </w:rPr>
        <w:instrText xml:space="preserve">○</w:instrText>
      </w:r>
      <w:r>
        <w:rPr>
          <w:rFonts w:hint="eastAsia" w:asciiTheme="minorEastAsia" w:hAnsiTheme="minorEastAsia" w:cstheme="minorEastAsia"/>
          <w:color w:val="000000"/>
          <w:kern w:val="0"/>
          <w:sz w:val="32"/>
          <w:szCs w:val="32"/>
        </w:rPr>
        <w:instrText xml:space="preserve">,21)</w:instrText>
      </w:r>
      <w:r>
        <w:rPr>
          <w:rFonts w:hint="eastAsia" w:asciiTheme="minorEastAsia" w:hAnsiTheme="minorEastAsia" w:cstheme="minorEastAsia"/>
          <w:color w:val="000000"/>
          <w:kern w:val="0"/>
          <w:sz w:val="32"/>
          <w:szCs w:val="32"/>
        </w:rPr>
        <w:fldChar w:fldCharType="end"/>
      </w:r>
      <w:r>
        <w:rPr>
          <w:rFonts w:hint="eastAsia" w:asciiTheme="minorEastAsia" w:hAnsiTheme="minorEastAsia" w:cstheme="minorEastAsia"/>
          <w:color w:val="000000"/>
          <w:kern w:val="0"/>
          <w:sz w:val="32"/>
          <w:szCs w:val="32"/>
        </w:rPr>
        <w:t>经县（区）民政局审批符合贫困侨属申请低保对象条件，参照本市最低生活保障有关规定执行。</w:t>
      </w:r>
    </w:p>
    <w:p>
      <w:pPr>
        <w:spacing w:line="540" w:lineRule="exact"/>
        <w:ind w:firstLine="643" w:firstLineChars="200"/>
        <w:jc w:val="left"/>
        <w:rPr>
          <w:rFonts w:ascii="楷体" w:hAnsi="楷体" w:eastAsia="楷体" w:cs="楷体"/>
          <w:sz w:val="32"/>
          <w:szCs w:val="32"/>
          <w:shd w:val="clear" w:color="auto" w:fill="FFFFFF"/>
        </w:rPr>
      </w:pPr>
      <w:r>
        <w:rPr>
          <w:rFonts w:hint="eastAsia" w:ascii="楷体" w:hAnsi="楷体" w:eastAsia="楷体" w:cs="楷体"/>
          <w:b/>
          <w:bCs/>
          <w:sz w:val="32"/>
          <w:szCs w:val="32"/>
          <w:shd w:val="clear" w:color="auto" w:fill="FFFFFF"/>
        </w:rPr>
        <w:t>（五）殡葬服务</w:t>
      </w:r>
      <w:r>
        <w:rPr>
          <w:rFonts w:hint="eastAsia" w:ascii="楷体" w:hAnsi="楷体" w:eastAsia="楷体" w:cs="楷体"/>
          <w:sz w:val="32"/>
          <w:szCs w:val="32"/>
          <w:shd w:val="clear" w:color="auto" w:fill="FFFFFF"/>
        </w:rPr>
        <w:t>（</w:t>
      </w:r>
      <w:r>
        <w:rPr>
          <w:rFonts w:hint="eastAsia" w:ascii="楷体" w:hAnsi="楷体" w:eastAsia="楷体" w:cs="楷体"/>
          <w:sz w:val="32"/>
          <w:szCs w:val="32"/>
        </w:rPr>
        <w:t>解释单位</w:t>
      </w:r>
      <w:r>
        <w:rPr>
          <w:rFonts w:hint="eastAsia" w:ascii="楷体" w:hAnsi="楷体" w:eastAsia="楷体" w:cs="楷体"/>
          <w:sz w:val="32"/>
          <w:szCs w:val="32"/>
          <w:shd w:val="clear" w:color="auto" w:fill="FFFFFF"/>
        </w:rPr>
        <w:t>：市民政局）</w:t>
      </w:r>
    </w:p>
    <w:p>
      <w:pPr>
        <w:spacing w:line="540" w:lineRule="exact"/>
        <w:ind w:firstLine="640" w:firstLineChars="200"/>
        <w:rPr>
          <w:rFonts w:asciiTheme="minorEastAsia" w:hAnsiTheme="minorEastAsia" w:cstheme="minorEastAsia"/>
          <w:sz w:val="32"/>
          <w:szCs w:val="32"/>
          <w:shd w:val="clear" w:color="auto" w:fill="FFFFFF"/>
        </w:rPr>
      </w:pPr>
      <w:r>
        <w:rPr>
          <w:rFonts w:hint="eastAsia" w:asciiTheme="minorEastAsia" w:hAnsiTheme="minorEastAsia" w:cstheme="minorEastAsia"/>
          <w:sz w:val="32"/>
          <w:szCs w:val="32"/>
          <w:shd w:val="clear" w:color="auto" w:fill="FFFFFF"/>
        </w:rPr>
        <w:fldChar w:fldCharType="begin"/>
      </w:r>
      <w:r>
        <w:rPr>
          <w:rFonts w:hint="eastAsia" w:asciiTheme="minorEastAsia" w:hAnsiTheme="minorEastAsia" w:cstheme="minorEastAsia"/>
          <w:sz w:val="32"/>
          <w:szCs w:val="32"/>
          <w:shd w:val="clear" w:color="auto" w:fill="FFFFFF"/>
        </w:rPr>
        <w:instrText xml:space="preserve"> EQ \o\ac(</w:instrText>
      </w:r>
      <w:r>
        <w:rPr>
          <w:rFonts w:hint="eastAsia" w:asciiTheme="minorEastAsia" w:hAnsiTheme="minorEastAsia" w:cstheme="minorEastAsia"/>
          <w:position w:val="-6"/>
          <w:sz w:val="48"/>
          <w:szCs w:val="32"/>
          <w:shd w:val="clear" w:color="auto" w:fill="FFFFFF"/>
        </w:rPr>
        <w:instrText xml:space="preserve">○</w:instrText>
      </w:r>
      <w:r>
        <w:rPr>
          <w:rFonts w:hint="eastAsia" w:asciiTheme="minorEastAsia" w:hAnsiTheme="minorEastAsia" w:cstheme="minorEastAsia"/>
          <w:sz w:val="32"/>
          <w:szCs w:val="32"/>
          <w:shd w:val="clear" w:color="auto" w:fill="FFFFFF"/>
        </w:rPr>
        <w:instrText xml:space="preserve">,22)</w:instrText>
      </w:r>
      <w:r>
        <w:rPr>
          <w:rFonts w:hint="eastAsia" w:asciiTheme="minorEastAsia" w:hAnsiTheme="minorEastAsia" w:cstheme="minorEastAsia"/>
          <w:sz w:val="32"/>
          <w:szCs w:val="32"/>
          <w:shd w:val="clear" w:color="auto" w:fill="FFFFFF"/>
        </w:rPr>
        <w:fldChar w:fldCharType="end"/>
      </w:r>
      <w:r>
        <w:rPr>
          <w:rFonts w:hint="eastAsia" w:asciiTheme="minorEastAsia" w:hAnsiTheme="minorEastAsia" w:cstheme="minorEastAsia"/>
          <w:sz w:val="32"/>
          <w:szCs w:val="32"/>
          <w:shd w:val="clear" w:color="auto" w:fill="FFFFFF"/>
        </w:rPr>
        <w:t>华侨在本市死亡且在本市内殡仪馆火化的，享受本市四项基本殡葬服务费用免费的惠民殡葬政策。</w:t>
      </w:r>
    </w:p>
    <w:p>
      <w:pPr>
        <w:numPr>
          <w:ilvl w:val="0"/>
          <w:numId w:val="3"/>
        </w:numPr>
        <w:spacing w:line="54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人才培养</w:t>
      </w:r>
    </w:p>
    <w:p>
      <w:pPr>
        <w:spacing w:line="540" w:lineRule="exact"/>
        <w:ind w:firstLine="643" w:firstLineChars="200"/>
        <w:rPr>
          <w:rFonts w:ascii="楷体" w:hAnsi="楷体" w:eastAsia="楷体" w:cs="楷体"/>
          <w:sz w:val="32"/>
          <w:szCs w:val="32"/>
          <w:shd w:val="clear" w:color="auto" w:fill="FFFFFF"/>
        </w:rPr>
      </w:pPr>
      <w:r>
        <w:rPr>
          <w:rFonts w:hint="eastAsia" w:ascii="楷体" w:hAnsi="楷体" w:eastAsia="楷体" w:cs="楷体"/>
          <w:b/>
          <w:bCs/>
          <w:sz w:val="32"/>
          <w:szCs w:val="32"/>
          <w:shd w:val="clear" w:color="auto" w:fill="FFFFFF"/>
        </w:rPr>
        <w:t>（一）教育培训</w:t>
      </w:r>
      <w:r>
        <w:rPr>
          <w:rFonts w:hint="eastAsia" w:ascii="楷体" w:hAnsi="楷体" w:eastAsia="楷体" w:cs="楷体"/>
          <w:sz w:val="32"/>
          <w:szCs w:val="32"/>
          <w:shd w:val="clear" w:color="auto" w:fill="FFFFFF"/>
        </w:rPr>
        <w:t>(责任单位：市教育局)</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shd w:val="clear" w:color="auto" w:fill="FFFFFF"/>
        </w:rPr>
        <w:fldChar w:fldCharType="begin"/>
      </w:r>
      <w:r>
        <w:rPr>
          <w:rFonts w:hint="eastAsia" w:asciiTheme="minorEastAsia" w:hAnsiTheme="minorEastAsia" w:cstheme="minorEastAsia"/>
          <w:sz w:val="32"/>
          <w:szCs w:val="32"/>
          <w:shd w:val="clear" w:color="auto" w:fill="FFFFFF"/>
        </w:rPr>
        <w:instrText xml:space="preserve"> EQ \o\ac(</w:instrText>
      </w:r>
      <w:r>
        <w:rPr>
          <w:rFonts w:hint="eastAsia" w:asciiTheme="minorEastAsia" w:hAnsiTheme="minorEastAsia" w:cstheme="minorEastAsia"/>
          <w:position w:val="-6"/>
          <w:sz w:val="48"/>
          <w:szCs w:val="32"/>
          <w:shd w:val="clear" w:color="auto" w:fill="FFFFFF"/>
        </w:rPr>
        <w:instrText xml:space="preserve">○</w:instrText>
      </w:r>
      <w:r>
        <w:rPr>
          <w:rFonts w:hint="eastAsia" w:asciiTheme="minorEastAsia" w:hAnsiTheme="minorEastAsia" w:cstheme="minorEastAsia"/>
          <w:sz w:val="32"/>
          <w:szCs w:val="32"/>
          <w:shd w:val="clear" w:color="auto" w:fill="FFFFFF"/>
        </w:rPr>
        <w:instrText xml:space="preserve">,23)</w:instrText>
      </w:r>
      <w:r>
        <w:rPr>
          <w:rFonts w:hint="eastAsia" w:asciiTheme="minorEastAsia" w:hAnsiTheme="minorEastAsia" w:cstheme="minorEastAsia"/>
          <w:sz w:val="32"/>
          <w:szCs w:val="32"/>
          <w:shd w:val="clear" w:color="auto" w:fill="FFFFFF"/>
        </w:rPr>
        <w:fldChar w:fldCharType="end"/>
      </w:r>
      <w:r>
        <w:rPr>
          <w:rFonts w:hint="eastAsia" w:asciiTheme="minorEastAsia" w:hAnsiTheme="minorEastAsia" w:cstheme="minorEastAsia"/>
          <w:sz w:val="32"/>
          <w:szCs w:val="32"/>
          <w:shd w:val="clear" w:color="auto" w:fill="FFFFFF"/>
        </w:rPr>
        <w:t>义务教育。</w:t>
      </w:r>
      <w:r>
        <w:rPr>
          <w:rFonts w:hint="eastAsia" w:asciiTheme="minorEastAsia" w:hAnsiTheme="minorEastAsia" w:cstheme="minorEastAsia"/>
          <w:sz w:val="32"/>
          <w:szCs w:val="32"/>
        </w:rPr>
        <w:t>华侨子女在市区就读义务教育学校的，与当地居民子女享受同等待遇；归侨、华侨子女、归侨子女（凭侨办证明）参加中考的可加5分。</w:t>
      </w:r>
    </w:p>
    <w:p>
      <w:pPr>
        <w:spacing w:line="54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,24)</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职业教育。对归国华侨可以免费提供职业技能培训（注：未取得中国国籍身份的只培训不发证。）</w:t>
      </w:r>
    </w:p>
    <w:p>
      <w:pPr>
        <w:spacing w:line="540" w:lineRule="exact"/>
        <w:ind w:firstLine="643" w:firstLineChars="200"/>
        <w:jc w:val="left"/>
        <w:rPr>
          <w:rFonts w:ascii="楷体" w:hAnsi="楷体" w:eastAsia="楷体" w:cs="楷体"/>
          <w:sz w:val="32"/>
          <w:szCs w:val="32"/>
        </w:rPr>
      </w:pPr>
      <w:r>
        <w:rPr>
          <w:rFonts w:hint="eastAsia" w:ascii="楷体" w:hAnsi="楷体" w:eastAsia="楷体" w:cs="楷体"/>
          <w:b/>
          <w:bCs/>
          <w:sz w:val="32"/>
          <w:szCs w:val="32"/>
        </w:rPr>
        <w:t>（二）人才引进</w:t>
      </w:r>
      <w:r>
        <w:rPr>
          <w:rFonts w:hint="eastAsia" w:ascii="楷体" w:hAnsi="楷体" w:eastAsia="楷体" w:cs="楷体"/>
          <w:sz w:val="32"/>
          <w:szCs w:val="32"/>
        </w:rPr>
        <w:t>（责任单位：市人力资源和社会保障局）</w:t>
      </w:r>
    </w:p>
    <w:p>
      <w:pPr>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,25)</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重点产业紧缺人才支持计划。纳入市重点产业紧缺人才支持计划的创新创业人才，博士研究生或正高级专业技术职务资格人员3年内给予每人每年3万元人才津贴，硕士研究生或副高级专业技术职务资格人员 3 年内给予每人每年 1.2万元人才津贴，全日制本科生3年内给予每人每年6000元人才。</w:t>
      </w:r>
    </w:p>
    <w:p>
      <w:pPr>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,26)</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国内外智力柔性引进。聘请外籍高端人才，符合条件的，根据企业实际支付薪酬的30%给予补助，最高不超过50万元，单个“海外工程师”资助期限最长不超过3年。市外高层次人才休息日来丽工作，由用人单位组织，并支付交通、食宿费用及提供相应工作条件的，按其实际支出的 30%给予补助，每人每年不超过 3 万元。</w:t>
      </w:r>
    </w:p>
    <w:p>
      <w:pPr>
        <w:spacing w:line="540" w:lineRule="exact"/>
        <w:ind w:firstLine="640" w:firstLineChars="200"/>
        <w:jc w:val="left"/>
        <w:rPr>
          <w:rFonts w:hint="eastAsia" w:asciiTheme="minorEastAsia" w:hAnsiTheme="minorEastAsia" w:cstheme="minorEastAsia"/>
          <w:sz w:val="32"/>
          <w:szCs w:val="32"/>
          <w:lang w:eastAsia="zh-CN"/>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,27)</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人才安居工程。</w:t>
      </w:r>
      <w:r>
        <w:rPr>
          <w:rFonts w:hint="eastAsia" w:asciiTheme="minorEastAsia" w:hAnsiTheme="minorEastAsia" w:cstheme="minorEastAsia"/>
          <w:color w:val="000000"/>
          <w:kern w:val="0"/>
          <w:sz w:val="32"/>
          <w:szCs w:val="32"/>
        </w:rPr>
        <w:t>每年在丽工作时间不少于9个月，与我市用人单位（行政机关、参照公务员法管理事业单位除外）签订5年（含）以上劳动合同，未享受住房优惠政策或房改政策的高层次人才，且在丽水市范围内首次购房的顶尖人才、国家级、省级、市级领军人才、高级人才在市区首次购买商品房</w:t>
      </w:r>
      <w:r>
        <w:rPr>
          <w:rFonts w:hint="eastAsia" w:asciiTheme="minorEastAsia" w:hAnsiTheme="minorEastAsia" w:cstheme="minorEastAsia"/>
          <w:sz w:val="32"/>
          <w:szCs w:val="32"/>
        </w:rPr>
        <w:t>，分别给予 350万元、100万元、80万元、65万元、50万元的购房补贴；或分别给予每年35万元、10万元、5万元、4万元、3万元的租房补贴，不超过10年；毕业3年内</w:t>
      </w:r>
      <w:r>
        <w:rPr>
          <w:rFonts w:hint="eastAsia" w:asciiTheme="minorEastAsia" w:hAnsiTheme="minorEastAsia" w:cstheme="minorEastAsia"/>
          <w:sz w:val="32"/>
          <w:szCs w:val="32"/>
          <w:lang w:eastAsia="zh-CN"/>
        </w:rPr>
        <w:t>的</w:t>
      </w:r>
      <w:r>
        <w:rPr>
          <w:rFonts w:hint="eastAsia" w:asciiTheme="minorEastAsia" w:hAnsiTheme="minorEastAsia" w:cstheme="minorEastAsia"/>
          <w:sz w:val="32"/>
          <w:szCs w:val="32"/>
        </w:rPr>
        <w:t>大学生来丽就业创业且无住房</w:t>
      </w:r>
      <w:r>
        <w:rPr>
          <w:rFonts w:hint="eastAsia" w:asciiTheme="minorEastAsia" w:hAnsiTheme="minorEastAsia" w:cstheme="minorEastAsia"/>
          <w:sz w:val="32"/>
          <w:szCs w:val="32"/>
          <w:lang w:eastAsia="zh-CN"/>
        </w:rPr>
        <w:t>，可</w:t>
      </w:r>
      <w:r>
        <w:rPr>
          <w:rFonts w:hint="eastAsia" w:asciiTheme="minorEastAsia" w:hAnsiTheme="minorEastAsia" w:cstheme="minorEastAsia"/>
          <w:sz w:val="32"/>
          <w:szCs w:val="32"/>
        </w:rPr>
        <w:t>给予每人每年6000元租房补贴，不超过3年。</w:t>
      </w:r>
    </w:p>
    <w:p>
      <w:pPr>
        <w:spacing w:line="540" w:lineRule="exact"/>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EQ \o\ac(</w:instrText>
      </w:r>
      <w:r>
        <w:rPr>
          <w:rFonts w:hint="eastAsia" w:asciiTheme="minorEastAsia" w:hAnsiTheme="minorEastAsia" w:cstheme="minorEastAsia"/>
          <w:position w:val="-6"/>
          <w:sz w:val="48"/>
          <w:szCs w:val="32"/>
        </w:rPr>
        <w:instrText xml:space="preserve">○</w:instrText>
      </w:r>
      <w:r>
        <w:rPr>
          <w:rFonts w:hint="eastAsia" w:asciiTheme="minorEastAsia" w:hAnsiTheme="minorEastAsia" w:cstheme="minorEastAsia"/>
          <w:sz w:val="32"/>
          <w:szCs w:val="32"/>
        </w:rPr>
        <w:instrText xml:space="preserve">,28)</w:instrText>
      </w:r>
      <w:r>
        <w:rPr>
          <w:rFonts w:hint="eastAsia" w:asciiTheme="minorEastAsia" w:hAnsiTheme="minorEastAsia" w:cstheme="minorEastAsia"/>
          <w:sz w:val="32"/>
          <w:szCs w:val="32"/>
        </w:rPr>
        <w:fldChar w:fldCharType="end"/>
      </w:r>
      <w:r>
        <w:rPr>
          <w:rFonts w:hint="eastAsia" w:asciiTheme="minorEastAsia" w:hAnsiTheme="minorEastAsia" w:cstheme="minorEastAsia"/>
          <w:sz w:val="32"/>
          <w:szCs w:val="32"/>
        </w:rPr>
        <w:t>高校毕业生购房补贴。2020年1月1日以后，高校毕业生与市本级、莲都区、丽水开发区企事业单位签订三年以上劳动合同、聘用合同或自主创业，并在丽水市区首次依法参加社会保险，五年内在丽水市区（莲都区、丽水开发区）购买首套商品住房，且缴纳社会保险费满1年的，给予一次性购房补贴。其中国内“双一流”高校及海外名校 QS 排名前 100 位高校全日制硕士研究生、本科毕业生补贴标准分别为35万元/人、25万元/人，其他高校全日制硕士研究生、本科毕业生补贴标准分别为25万元/人、10 万元/人。</w:t>
      </w:r>
    </w:p>
    <w:p>
      <w:pPr>
        <w:spacing w:line="540" w:lineRule="exact"/>
        <w:ind w:firstLine="643" w:firstLineChars="200"/>
        <w:jc w:val="left"/>
        <w:rPr>
          <w:rFonts w:ascii="楷体" w:hAnsi="楷体" w:eastAsia="楷体" w:cs="楷体"/>
          <w:sz w:val="32"/>
          <w:szCs w:val="32"/>
        </w:rPr>
      </w:pPr>
      <w:r>
        <w:rPr>
          <w:rFonts w:hint="eastAsia" w:ascii="楷体" w:hAnsi="楷体" w:eastAsia="楷体" w:cs="楷体"/>
          <w:b/>
          <w:bCs/>
          <w:sz w:val="32"/>
          <w:szCs w:val="32"/>
        </w:rPr>
        <w:t>（三）创新创业人才</w:t>
      </w:r>
      <w:r>
        <w:rPr>
          <w:rFonts w:hint="eastAsia" w:ascii="楷体" w:hAnsi="楷体" w:eastAsia="楷体" w:cs="楷体"/>
          <w:sz w:val="32"/>
          <w:szCs w:val="32"/>
        </w:rPr>
        <w:t>（解释单位：市科技局）</w:t>
      </w:r>
    </w:p>
    <w:p>
      <w:pPr>
        <w:pStyle w:val="4"/>
        <w:spacing w:before="0" w:beforeAutospacing="0" w:after="0" w:afterAutospacing="0" w:line="540" w:lineRule="exact"/>
        <w:ind w:firstLine="640" w:firstLineChars="200"/>
        <w:jc w:val="both"/>
        <w:rPr>
          <w:rFonts w:asciiTheme="minorEastAsia" w:hAnsiTheme="minorEastAsia" w:cstheme="minorEastAsia"/>
          <w:kern w:val="2"/>
          <w:sz w:val="32"/>
          <w:szCs w:val="32"/>
        </w:rPr>
      </w:pPr>
      <w:r>
        <w:rPr>
          <w:rFonts w:hint="eastAsia" w:asciiTheme="minorEastAsia" w:hAnsiTheme="minorEastAsia" w:cstheme="minorEastAsia"/>
          <w:color w:val="000000"/>
          <w:sz w:val="32"/>
          <w:szCs w:val="32"/>
        </w:rPr>
        <w:fldChar w:fldCharType="begin"/>
      </w:r>
      <w:r>
        <w:rPr>
          <w:rFonts w:hint="eastAsia" w:asciiTheme="minorEastAsia" w:hAnsiTheme="minorEastAsia" w:cstheme="minorEastAsia"/>
          <w:color w:val="000000"/>
          <w:sz w:val="32"/>
          <w:szCs w:val="32"/>
        </w:rPr>
        <w:instrText xml:space="preserve"> EQ \o\ac(</w:instrText>
      </w:r>
      <w:r>
        <w:rPr>
          <w:rFonts w:hint="eastAsia" w:asciiTheme="minorEastAsia" w:hAnsiTheme="minorEastAsia" w:cstheme="minorEastAsia"/>
          <w:color w:val="000000"/>
          <w:position w:val="-6"/>
          <w:sz w:val="48"/>
          <w:szCs w:val="32"/>
        </w:rPr>
        <w:instrText xml:space="preserve">○</w:instrText>
      </w:r>
      <w:r>
        <w:rPr>
          <w:rFonts w:hint="eastAsia" w:asciiTheme="minorEastAsia" w:hAnsiTheme="minorEastAsia" w:cstheme="minorEastAsia"/>
          <w:color w:val="000000"/>
          <w:sz w:val="32"/>
          <w:szCs w:val="32"/>
        </w:rPr>
        <w:instrText xml:space="preserve">,29)</w:instrText>
      </w:r>
      <w:r>
        <w:rPr>
          <w:rFonts w:hint="eastAsia" w:asciiTheme="minorEastAsia" w:hAnsiTheme="minorEastAsia" w:cstheme="minorEastAsia"/>
          <w:color w:val="000000"/>
          <w:sz w:val="32"/>
          <w:szCs w:val="32"/>
        </w:rPr>
        <w:fldChar w:fldCharType="end"/>
      </w:r>
      <w:r>
        <w:rPr>
          <w:rFonts w:hint="eastAsia" w:asciiTheme="minorEastAsia" w:hAnsiTheme="minorEastAsia" w:cstheme="minorEastAsia"/>
          <w:color w:val="000000"/>
          <w:sz w:val="32"/>
          <w:szCs w:val="32"/>
        </w:rPr>
        <w:t>领军型创新创业团队</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入选丽水市A、B、C类的领军型创新创业团队，分别给予最高2000万元、1000万元、500万元资助；对直接认定为市领军型创新创业团队，给予1000万元资助；国际一流团队和顶尖人才领衔的重大项目，具有重大经济效益的，实行“一事一议”，资助额度上不封顶。</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fldChar w:fldCharType="begin"/>
      </w:r>
      <w:r>
        <w:rPr>
          <w:rFonts w:hint="eastAsia" w:asciiTheme="minorEastAsia" w:hAnsiTheme="minorEastAsia" w:cstheme="minorEastAsia"/>
          <w:color w:val="000000"/>
          <w:kern w:val="0"/>
          <w:sz w:val="32"/>
          <w:szCs w:val="32"/>
        </w:rPr>
        <w:instrText xml:space="preserve"> EQ \o\ac(</w:instrText>
      </w:r>
      <w:r>
        <w:rPr>
          <w:rFonts w:hint="eastAsia" w:asciiTheme="minorEastAsia" w:hAnsiTheme="minorEastAsia" w:cstheme="minorEastAsia"/>
          <w:color w:val="000000"/>
          <w:kern w:val="0"/>
          <w:position w:val="-6"/>
          <w:sz w:val="48"/>
          <w:szCs w:val="32"/>
        </w:rPr>
        <w:instrText xml:space="preserve">○</w:instrText>
      </w:r>
      <w:r>
        <w:rPr>
          <w:rFonts w:hint="eastAsia" w:asciiTheme="minorEastAsia" w:hAnsiTheme="minorEastAsia" w:cstheme="minorEastAsia"/>
          <w:color w:val="000000"/>
          <w:kern w:val="0"/>
          <w:sz w:val="32"/>
          <w:szCs w:val="32"/>
        </w:rPr>
        <w:instrText xml:space="preserve">,30)</w:instrText>
      </w:r>
      <w:r>
        <w:rPr>
          <w:rFonts w:hint="eastAsia" w:asciiTheme="minorEastAsia" w:hAnsiTheme="minorEastAsia" w:cstheme="minorEastAsia"/>
          <w:color w:val="000000"/>
          <w:kern w:val="0"/>
          <w:sz w:val="32"/>
          <w:szCs w:val="32"/>
        </w:rPr>
        <w:fldChar w:fldCharType="end"/>
      </w:r>
      <w:r>
        <w:rPr>
          <w:rFonts w:hint="eastAsia" w:asciiTheme="minorEastAsia" w:hAnsiTheme="minorEastAsia" w:cstheme="minorEastAsia"/>
          <w:color w:val="000000"/>
          <w:kern w:val="0"/>
          <w:sz w:val="32"/>
          <w:szCs w:val="32"/>
        </w:rPr>
        <w:t>“绿谷精英”专项引才</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入选“绿谷精英·创新引领行动计划”的人才，可按现行政策在我市享受住房、入托入学、医疗保健、疗休养等方面的优惠政策和特殊照顾。</w:t>
      </w:r>
    </w:p>
    <w:p>
      <w:pPr>
        <w:spacing w:line="540" w:lineRule="exact"/>
        <w:ind w:firstLine="640" w:firstLineChars="200"/>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 xml:space="preserve">入选创新类“绿谷精英·创新引领行动计划”A类、B类、C类的人才项目，分别按引进人才年薪的 70%、60%、50%给予企业引才薪酬补助。属于长期项目的每年最高补助分别不超过 80 万元、50 万元、30 万元，补助时间不超过 5年；属于短期项目的每年最高补助分别不超过 40 万元、20万元、10 万元，补助时间不超过3年。 </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 xml:space="preserve">入选创业类“绿谷精英·创新引领行动计划”重大项目类、A 类、B 类、C 类的人才项目，分别给予 1000万元、500 万元、300 万元、100万元资助。资助资金分三期拨付，项目启动后拨付 40%，拨付前须满足“企业支出15 万元人民币以上，且财务制度健全”的条件。第二、三期各拨付 30%，拨付前须经过项目评估；对升级项目应经专家评审答辩并出具升级意见。 </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到丽水市注册创（领）办科技型企业的海内外高层次人才，提供100至300平方米的3年免租金的工作场所或给予相应租金补贴。</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注：国内外顶尖人才（A类）、国家级领军人才（B类）、省级领军人才（C类）。创业类人才主要面向到我市注册创（领）办科技型企业的海内外高层次人才；创新类人才主要面向到我市企业从事技术创新、成果转化的海内外高层次人才。）</w:t>
      </w:r>
    </w:p>
    <w:p>
      <w:pPr>
        <w:numPr>
          <w:ilvl w:val="0"/>
          <w:numId w:val="3"/>
        </w:numPr>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附则</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青田县作为著名侨乡，先试先行，各县（市）区可参照执行或具体制定实施细则。</w:t>
      </w:r>
    </w:p>
    <w:p>
      <w:pPr>
        <w:spacing w:line="540" w:lineRule="exact"/>
        <w:ind w:firstLine="640" w:firstLineChars="200"/>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rPr>
        <w:t xml:space="preserve"> 本《政策精选》自2020年12月</w:t>
      </w:r>
      <w:r>
        <w:rPr>
          <w:rFonts w:hint="eastAsia" w:asciiTheme="minorEastAsia" w:hAnsiTheme="minorEastAsia" w:cstheme="minorEastAsia"/>
          <w:color w:val="000000"/>
          <w:kern w:val="0"/>
          <w:sz w:val="32"/>
          <w:szCs w:val="32"/>
          <w:lang w:val="en-US" w:eastAsia="zh-CN"/>
        </w:rPr>
        <w:t xml:space="preserve"> </w:t>
      </w:r>
      <w:r>
        <w:rPr>
          <w:rFonts w:hint="eastAsia" w:asciiTheme="minorEastAsia" w:hAnsiTheme="minorEastAsia" w:cstheme="minorEastAsia"/>
          <w:color w:val="000000"/>
          <w:kern w:val="0"/>
          <w:sz w:val="32"/>
          <w:szCs w:val="32"/>
        </w:rPr>
        <w:t>日开始实行，暂定</w:t>
      </w:r>
      <w:r>
        <w:rPr>
          <w:rFonts w:hint="eastAsia" w:asciiTheme="minorEastAsia" w:hAnsiTheme="minorEastAsia" w:cstheme="minorEastAsia"/>
          <w:color w:val="000000"/>
          <w:kern w:val="0"/>
          <w:sz w:val="32"/>
          <w:szCs w:val="32"/>
          <w:lang w:val="en-US" w:eastAsia="zh-CN"/>
        </w:rPr>
        <w:t xml:space="preserve">  </w:t>
      </w:r>
      <w:r>
        <w:rPr>
          <w:rFonts w:hint="eastAsia" w:asciiTheme="minorEastAsia" w:hAnsiTheme="minorEastAsia" w:cstheme="minorEastAsia"/>
          <w:color w:val="000000"/>
          <w:kern w:val="0"/>
          <w:sz w:val="32"/>
          <w:szCs w:val="32"/>
        </w:rPr>
        <w:t>年。</w:t>
      </w:r>
    </w:p>
    <w:p>
      <w:pPr>
        <w:spacing w:line="540" w:lineRule="exact"/>
        <w:ind w:firstLine="640" w:firstLineChars="200"/>
        <w:rPr>
          <w:rFonts w:asciiTheme="minorEastAsia" w:hAnsiTheme="minorEastAsia" w:cstheme="minorEastAsia"/>
          <w:sz w:val="32"/>
          <w:szCs w:val="32"/>
        </w:rPr>
      </w:pPr>
    </w:p>
    <w:p>
      <w:pPr>
        <w:spacing w:line="540" w:lineRule="exact"/>
        <w:ind w:firstLine="643" w:firstLineChars="200"/>
        <w:jc w:val="left"/>
        <w:rPr>
          <w:rFonts w:asciiTheme="minorEastAsia" w:hAnsiTheme="minorEastAsia" w:cstheme="minorEastAsia"/>
          <w:b/>
          <w:bCs/>
          <w:color w:val="000000"/>
          <w:kern w:val="0"/>
          <w:sz w:val="32"/>
          <w:szCs w:val="32"/>
        </w:rPr>
      </w:pPr>
    </w:p>
    <w:p>
      <w:pPr>
        <w:spacing w:line="540" w:lineRule="exact"/>
        <w:ind w:left="420" w:leftChars="200"/>
        <w:rPr>
          <w:rFonts w:asciiTheme="minorEastAsia" w:hAnsiTheme="minorEastAsia" w:cstheme="minorEastAsia"/>
          <w:b/>
          <w:bCs/>
          <w:color w:val="000000"/>
          <w:kern w:val="0"/>
          <w:sz w:val="32"/>
          <w:szCs w:val="32"/>
        </w:rPr>
      </w:pPr>
    </w:p>
    <w:p>
      <w:pPr>
        <w:spacing w:line="540" w:lineRule="exact"/>
        <w:rPr>
          <w:rFonts w:asciiTheme="minorEastAsia" w:hAnsiTheme="minorEastAsia" w:cstheme="minorEastAsia"/>
          <w:sz w:val="32"/>
          <w:szCs w:val="32"/>
        </w:rPr>
      </w:pPr>
    </w:p>
    <w:p>
      <w:pPr>
        <w:spacing w:line="540" w:lineRule="exact"/>
        <w:rPr>
          <w:rFonts w:asciiTheme="minorEastAsia" w:hAnsiTheme="minorEastAsia" w:cstheme="minorEastAsia"/>
          <w:sz w:val="32"/>
          <w:szCs w:val="32"/>
        </w:rPr>
      </w:pPr>
    </w:p>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15893"/>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15912"/>
      <w:docPartObj>
        <w:docPartGallery w:val="autotext"/>
      </w:docPartObj>
    </w:sdtPr>
    <w:sdtEndPr>
      <w:rPr>
        <w:rFonts w:asciiTheme="minorEastAsia" w:hAnsiTheme="minorEastAsia"/>
        <w:sz w:val="28"/>
        <w:szCs w:val="28"/>
      </w:rPr>
    </w:sdtEndPr>
    <w:sdtContent>
      <w:p>
        <w:pPr>
          <w:pStyle w:val="2"/>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352E"/>
    <w:multiLevelType w:val="singleLevel"/>
    <w:tmpl w:val="00EF352E"/>
    <w:lvl w:ilvl="0" w:tentative="0">
      <w:start w:val="3"/>
      <w:numFmt w:val="chineseCounting"/>
      <w:suff w:val="nothing"/>
      <w:lvlText w:val="%1、"/>
      <w:lvlJc w:val="left"/>
      <w:rPr>
        <w:rFonts w:hint="eastAsia"/>
      </w:rPr>
    </w:lvl>
  </w:abstractNum>
  <w:abstractNum w:abstractNumId="1">
    <w:nsid w:val="176BEB69"/>
    <w:multiLevelType w:val="singleLevel"/>
    <w:tmpl w:val="176BEB69"/>
    <w:lvl w:ilvl="0" w:tentative="0">
      <w:start w:val="1"/>
      <w:numFmt w:val="chineseCounting"/>
      <w:suff w:val="nothing"/>
      <w:lvlText w:val="（%1）"/>
      <w:lvlJc w:val="left"/>
      <w:rPr>
        <w:rFonts w:hint="eastAsia"/>
      </w:rPr>
    </w:lvl>
  </w:abstractNum>
  <w:abstractNum w:abstractNumId="2">
    <w:nsid w:val="3CED6DD7"/>
    <w:multiLevelType w:val="singleLevel"/>
    <w:tmpl w:val="3CED6DD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1381A"/>
    <w:rsid w:val="003E3588"/>
    <w:rsid w:val="005B14C7"/>
    <w:rsid w:val="00C467A1"/>
    <w:rsid w:val="00FF7DB6"/>
    <w:rsid w:val="01223F21"/>
    <w:rsid w:val="024B0E3E"/>
    <w:rsid w:val="02EC2BD2"/>
    <w:rsid w:val="03306419"/>
    <w:rsid w:val="048A77FD"/>
    <w:rsid w:val="04D33E26"/>
    <w:rsid w:val="05586D1C"/>
    <w:rsid w:val="072E244D"/>
    <w:rsid w:val="07CE547C"/>
    <w:rsid w:val="08696CFC"/>
    <w:rsid w:val="08807D83"/>
    <w:rsid w:val="09D07612"/>
    <w:rsid w:val="09EC3509"/>
    <w:rsid w:val="0B721258"/>
    <w:rsid w:val="0C13568D"/>
    <w:rsid w:val="0C344532"/>
    <w:rsid w:val="0D7D15E4"/>
    <w:rsid w:val="0DF02529"/>
    <w:rsid w:val="0DFE31CB"/>
    <w:rsid w:val="0E975A3C"/>
    <w:rsid w:val="0FBD6108"/>
    <w:rsid w:val="108F03C7"/>
    <w:rsid w:val="10C35847"/>
    <w:rsid w:val="10DE6502"/>
    <w:rsid w:val="117F121B"/>
    <w:rsid w:val="11DA3ECF"/>
    <w:rsid w:val="12087E87"/>
    <w:rsid w:val="12BA38AE"/>
    <w:rsid w:val="12CD407B"/>
    <w:rsid w:val="12E322B6"/>
    <w:rsid w:val="131B56F0"/>
    <w:rsid w:val="138660C9"/>
    <w:rsid w:val="13AE0EE4"/>
    <w:rsid w:val="13CB61FA"/>
    <w:rsid w:val="13E30033"/>
    <w:rsid w:val="150055FF"/>
    <w:rsid w:val="153C11BA"/>
    <w:rsid w:val="156626FC"/>
    <w:rsid w:val="15F14B42"/>
    <w:rsid w:val="17160723"/>
    <w:rsid w:val="18D20120"/>
    <w:rsid w:val="193B6AF8"/>
    <w:rsid w:val="1A664EF2"/>
    <w:rsid w:val="1AE654C9"/>
    <w:rsid w:val="1B914E10"/>
    <w:rsid w:val="1CEA5671"/>
    <w:rsid w:val="1D32023C"/>
    <w:rsid w:val="1D8247BA"/>
    <w:rsid w:val="1E104F97"/>
    <w:rsid w:val="1E557C3A"/>
    <w:rsid w:val="1F223C26"/>
    <w:rsid w:val="1F274835"/>
    <w:rsid w:val="1F6B40ED"/>
    <w:rsid w:val="1FE726EF"/>
    <w:rsid w:val="217A6FB1"/>
    <w:rsid w:val="21FC0E08"/>
    <w:rsid w:val="21FF5957"/>
    <w:rsid w:val="22D62029"/>
    <w:rsid w:val="230E673C"/>
    <w:rsid w:val="23195E0C"/>
    <w:rsid w:val="240C2198"/>
    <w:rsid w:val="2420626B"/>
    <w:rsid w:val="242E7673"/>
    <w:rsid w:val="24887379"/>
    <w:rsid w:val="24CC15F8"/>
    <w:rsid w:val="25092B98"/>
    <w:rsid w:val="254341BC"/>
    <w:rsid w:val="27AB1132"/>
    <w:rsid w:val="27BF3139"/>
    <w:rsid w:val="291A280B"/>
    <w:rsid w:val="293967B4"/>
    <w:rsid w:val="2BBC270E"/>
    <w:rsid w:val="2BD25B5D"/>
    <w:rsid w:val="2C8072B7"/>
    <w:rsid w:val="2C820F15"/>
    <w:rsid w:val="2CC76884"/>
    <w:rsid w:val="2D0E76FE"/>
    <w:rsid w:val="2D353243"/>
    <w:rsid w:val="2D5A4DE9"/>
    <w:rsid w:val="2E1A12A6"/>
    <w:rsid w:val="2F9763B4"/>
    <w:rsid w:val="30C95BC1"/>
    <w:rsid w:val="31C026D1"/>
    <w:rsid w:val="32200304"/>
    <w:rsid w:val="325A674E"/>
    <w:rsid w:val="33237912"/>
    <w:rsid w:val="33772F80"/>
    <w:rsid w:val="34CE594C"/>
    <w:rsid w:val="350F28FB"/>
    <w:rsid w:val="35142BD7"/>
    <w:rsid w:val="35165C4D"/>
    <w:rsid w:val="351C1D0B"/>
    <w:rsid w:val="354112E9"/>
    <w:rsid w:val="35625128"/>
    <w:rsid w:val="367E0E5D"/>
    <w:rsid w:val="373F5A3E"/>
    <w:rsid w:val="385E54B0"/>
    <w:rsid w:val="3880559F"/>
    <w:rsid w:val="395E5CD4"/>
    <w:rsid w:val="39D03D5E"/>
    <w:rsid w:val="3A08276E"/>
    <w:rsid w:val="3A4817DA"/>
    <w:rsid w:val="3B773858"/>
    <w:rsid w:val="3C6C795F"/>
    <w:rsid w:val="3C717EEF"/>
    <w:rsid w:val="3CFC5D95"/>
    <w:rsid w:val="3E1E47CC"/>
    <w:rsid w:val="3E257359"/>
    <w:rsid w:val="3E467051"/>
    <w:rsid w:val="3E763575"/>
    <w:rsid w:val="3FD92674"/>
    <w:rsid w:val="42D9070F"/>
    <w:rsid w:val="42EE6D03"/>
    <w:rsid w:val="42F517DE"/>
    <w:rsid w:val="44783841"/>
    <w:rsid w:val="44862853"/>
    <w:rsid w:val="449123F2"/>
    <w:rsid w:val="45170318"/>
    <w:rsid w:val="461838AB"/>
    <w:rsid w:val="467124F9"/>
    <w:rsid w:val="46C50A50"/>
    <w:rsid w:val="472F06EE"/>
    <w:rsid w:val="47ED549D"/>
    <w:rsid w:val="480A22F5"/>
    <w:rsid w:val="486A2EE2"/>
    <w:rsid w:val="48715EC0"/>
    <w:rsid w:val="487F5E22"/>
    <w:rsid w:val="48FE6FB5"/>
    <w:rsid w:val="490D12CB"/>
    <w:rsid w:val="4913612B"/>
    <w:rsid w:val="49FA0B8F"/>
    <w:rsid w:val="4AB2042B"/>
    <w:rsid w:val="4B6C4B4F"/>
    <w:rsid w:val="4BD91B22"/>
    <w:rsid w:val="4BE566C3"/>
    <w:rsid w:val="4DE917D7"/>
    <w:rsid w:val="4DF543AB"/>
    <w:rsid w:val="4EA33454"/>
    <w:rsid w:val="4EEC0987"/>
    <w:rsid w:val="4F4014ED"/>
    <w:rsid w:val="4F654A7B"/>
    <w:rsid w:val="4F7F6B29"/>
    <w:rsid w:val="4FB00456"/>
    <w:rsid w:val="4FE014C9"/>
    <w:rsid w:val="50A9159C"/>
    <w:rsid w:val="50A95061"/>
    <w:rsid w:val="51946EDC"/>
    <w:rsid w:val="51CF4989"/>
    <w:rsid w:val="5222550D"/>
    <w:rsid w:val="5223369F"/>
    <w:rsid w:val="52CD01D6"/>
    <w:rsid w:val="52E716CF"/>
    <w:rsid w:val="53794396"/>
    <w:rsid w:val="559605FA"/>
    <w:rsid w:val="56093C81"/>
    <w:rsid w:val="57330005"/>
    <w:rsid w:val="57FC32A8"/>
    <w:rsid w:val="581C30D2"/>
    <w:rsid w:val="58A65F4B"/>
    <w:rsid w:val="58E962D8"/>
    <w:rsid w:val="5906294B"/>
    <w:rsid w:val="5A5E3767"/>
    <w:rsid w:val="5AD53923"/>
    <w:rsid w:val="5B5C2179"/>
    <w:rsid w:val="5BFB05F3"/>
    <w:rsid w:val="5C1D6BFE"/>
    <w:rsid w:val="5C5E379D"/>
    <w:rsid w:val="5D407418"/>
    <w:rsid w:val="5DE04B8F"/>
    <w:rsid w:val="5EE35432"/>
    <w:rsid w:val="5F057E2F"/>
    <w:rsid w:val="60311AFD"/>
    <w:rsid w:val="627A53EC"/>
    <w:rsid w:val="62E91FA4"/>
    <w:rsid w:val="644574A6"/>
    <w:rsid w:val="649D2BC2"/>
    <w:rsid w:val="65171EB6"/>
    <w:rsid w:val="658F374F"/>
    <w:rsid w:val="662460DB"/>
    <w:rsid w:val="664664E3"/>
    <w:rsid w:val="664C3095"/>
    <w:rsid w:val="686F10A7"/>
    <w:rsid w:val="68AF73B8"/>
    <w:rsid w:val="6C09531A"/>
    <w:rsid w:val="6C9F58F0"/>
    <w:rsid w:val="6D2D0A3F"/>
    <w:rsid w:val="6D7E1C27"/>
    <w:rsid w:val="6D98184E"/>
    <w:rsid w:val="6DAC4C74"/>
    <w:rsid w:val="6F052C6E"/>
    <w:rsid w:val="6FC76FF5"/>
    <w:rsid w:val="70125D6B"/>
    <w:rsid w:val="70F01C99"/>
    <w:rsid w:val="714E2A81"/>
    <w:rsid w:val="71DF42C4"/>
    <w:rsid w:val="72606BAF"/>
    <w:rsid w:val="73A367BB"/>
    <w:rsid w:val="73F36511"/>
    <w:rsid w:val="74DE5543"/>
    <w:rsid w:val="74EC2539"/>
    <w:rsid w:val="7533638A"/>
    <w:rsid w:val="76994F86"/>
    <w:rsid w:val="781443F1"/>
    <w:rsid w:val="7843454B"/>
    <w:rsid w:val="784F0242"/>
    <w:rsid w:val="79437DE1"/>
    <w:rsid w:val="79CE7CA4"/>
    <w:rsid w:val="7A502F77"/>
    <w:rsid w:val="7A5F681C"/>
    <w:rsid w:val="7B8C5FDC"/>
    <w:rsid w:val="7C06769A"/>
    <w:rsid w:val="7C1A194F"/>
    <w:rsid w:val="7C1B5462"/>
    <w:rsid w:val="7D42599B"/>
    <w:rsid w:val="7D5A372C"/>
    <w:rsid w:val="7EA52AB9"/>
    <w:rsid w:val="7F607694"/>
    <w:rsid w:val="7F6C0424"/>
    <w:rsid w:val="7FE13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脚 Char"/>
    <w:basedOn w:val="6"/>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896</Words>
  <Characters>5112</Characters>
  <Lines>42</Lines>
  <Paragraphs>11</Paragraphs>
  <TotalTime>2</TotalTime>
  <ScaleCrop>false</ScaleCrop>
  <LinksUpToDate>false</LinksUpToDate>
  <CharactersWithSpaces>5997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2020-12-04T03:25:00Z</dcterms:created>
  <dc:creator>Administrator</dc:creator>
  <cp:lastModifiedBy>Administrator</cp:lastModifiedBy>
  <cp:lastPrinted>2020-12-04T07:11:00Z</cp:lastPrinted>
  <dcterms:modified xsi:type="dcterms:W3CDTF">2020-12-09T08:58:03Z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