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7751" w:rsidRDefault="00137751">
      <w:bookmarkStart w:id="0" w:name="_Toc450056282"/>
    </w:p>
    <w:p w:rsidR="00137751" w:rsidRDefault="00137751"/>
    <w:p w:rsidR="00137751" w:rsidRDefault="00137751"/>
    <w:p w:rsidR="00137751" w:rsidRPr="002F5868" w:rsidRDefault="00137751">
      <w:pPr>
        <w:pStyle w:val="Heading1"/>
        <w:jc w:val="center"/>
      </w:pPr>
      <w:bookmarkStart w:id="1" w:name="_Toc21789"/>
      <w:bookmarkStart w:id="2" w:name="_Toc10239"/>
      <w:bookmarkStart w:id="3" w:name="_Toc467246302"/>
      <w:r w:rsidRPr="002F5868">
        <w:rPr>
          <w:rFonts w:ascii="黑体" w:eastAsia="黑体" w:hint="eastAsia"/>
          <w:sz w:val="52"/>
          <w:szCs w:val="52"/>
        </w:rPr>
        <w:t>丽水市农村电子商务产业发展规划</w:t>
      </w:r>
      <w:r w:rsidRPr="002F5868">
        <w:rPr>
          <w:rFonts w:ascii="楷体_GB2312" w:eastAsia="楷体_GB2312" w:hint="eastAsia"/>
          <w:sz w:val="52"/>
          <w:szCs w:val="52"/>
        </w:rPr>
        <w:t>（</w:t>
      </w:r>
      <w:r w:rsidRPr="002F5868">
        <w:rPr>
          <w:rFonts w:ascii="楷体_GB2312" w:eastAsia="楷体_GB2312"/>
          <w:sz w:val="52"/>
          <w:szCs w:val="52"/>
        </w:rPr>
        <w:t>2016-2020</w:t>
      </w:r>
      <w:r w:rsidRPr="002F5868">
        <w:rPr>
          <w:rFonts w:ascii="楷体_GB2312" w:eastAsia="楷体_GB2312" w:hint="eastAsia"/>
          <w:sz w:val="52"/>
          <w:szCs w:val="52"/>
        </w:rPr>
        <w:t>年）</w:t>
      </w:r>
      <w:bookmarkEnd w:id="0"/>
      <w:bookmarkEnd w:id="1"/>
      <w:bookmarkEnd w:id="2"/>
      <w:bookmarkEnd w:id="3"/>
    </w:p>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 w:rsidR="00137751" w:rsidRPr="002F5868" w:rsidRDefault="00137751">
      <w:pPr>
        <w:jc w:val="center"/>
        <w:rPr>
          <w:rFonts w:ascii="楷体_GB2312" w:eastAsia="楷体_GB2312"/>
          <w:sz w:val="36"/>
          <w:szCs w:val="36"/>
        </w:rPr>
      </w:pPr>
      <w:r w:rsidRPr="002F5868">
        <w:rPr>
          <w:rFonts w:ascii="楷体_GB2312" w:eastAsia="楷体_GB2312" w:cs="宋体" w:hint="eastAsia"/>
          <w:sz w:val="36"/>
          <w:szCs w:val="36"/>
        </w:rPr>
        <w:t>丽水市商务局</w:t>
      </w:r>
    </w:p>
    <w:p w:rsidR="00137751" w:rsidRPr="002F5868" w:rsidRDefault="00137751">
      <w:pPr>
        <w:jc w:val="center"/>
        <w:rPr>
          <w:rFonts w:ascii="楷体_GB2312" w:eastAsia="楷体_GB2312"/>
          <w:sz w:val="36"/>
          <w:szCs w:val="36"/>
        </w:rPr>
      </w:pPr>
      <w:smartTag w:uri="urn:schemas-microsoft-com:office:smarttags" w:element="chsdate">
        <w:smartTagPr>
          <w:attr w:name="IsROCDate" w:val="False"/>
          <w:attr w:name="IsLunarDate" w:val="False"/>
          <w:attr w:name="Day" w:val="10"/>
          <w:attr w:name="Month" w:val="5"/>
          <w:attr w:name="Year" w:val="2017"/>
        </w:smartTagPr>
        <w:r w:rsidRPr="002F5868">
          <w:rPr>
            <w:rFonts w:ascii="楷体_GB2312" w:eastAsia="楷体_GB2312"/>
            <w:sz w:val="36"/>
            <w:szCs w:val="36"/>
          </w:rPr>
          <w:t>2017</w:t>
        </w:r>
        <w:r w:rsidRPr="002F5868">
          <w:rPr>
            <w:rFonts w:ascii="楷体_GB2312" w:eastAsia="楷体_GB2312" w:cs="宋体" w:hint="eastAsia"/>
            <w:sz w:val="36"/>
            <w:szCs w:val="36"/>
          </w:rPr>
          <w:t>年</w:t>
        </w:r>
        <w:r w:rsidRPr="002F5868">
          <w:rPr>
            <w:rFonts w:ascii="楷体_GB2312" w:eastAsia="楷体_GB2312" w:cs="宋体"/>
            <w:sz w:val="36"/>
            <w:szCs w:val="36"/>
          </w:rPr>
          <w:t>5</w:t>
        </w:r>
        <w:r w:rsidRPr="002F5868">
          <w:rPr>
            <w:rFonts w:ascii="楷体_GB2312" w:eastAsia="楷体_GB2312" w:cs="宋体" w:hint="eastAsia"/>
            <w:sz w:val="36"/>
            <w:szCs w:val="36"/>
          </w:rPr>
          <w:t>月</w:t>
        </w:r>
        <w:r w:rsidRPr="002F5868">
          <w:rPr>
            <w:rFonts w:ascii="楷体_GB2312" w:eastAsia="楷体_GB2312"/>
            <w:sz w:val="36"/>
            <w:szCs w:val="36"/>
          </w:rPr>
          <w:t>10</w:t>
        </w:r>
        <w:r w:rsidRPr="002F5868">
          <w:rPr>
            <w:rFonts w:ascii="楷体_GB2312" w:eastAsia="楷体_GB2312" w:cs="宋体" w:hint="eastAsia"/>
            <w:sz w:val="36"/>
            <w:szCs w:val="36"/>
          </w:rPr>
          <w:t>日</w:t>
        </w:r>
      </w:smartTag>
    </w:p>
    <w:p w:rsidR="00137751" w:rsidRPr="002F5868" w:rsidRDefault="00137751">
      <w:pPr>
        <w:pStyle w:val="TOC1"/>
        <w:tabs>
          <w:tab w:val="right" w:leader="dot" w:pos="8306"/>
        </w:tabs>
        <w:sectPr w:rsidR="00137751" w:rsidRPr="002F5868">
          <w:footerReference w:type="even" r:id="rId7"/>
          <w:pgSz w:w="11906" w:h="16838"/>
          <w:pgMar w:top="1440" w:right="1800" w:bottom="1440" w:left="1800" w:header="851" w:footer="992" w:gutter="0"/>
          <w:cols w:space="425"/>
          <w:docGrid w:type="lines" w:linePitch="312"/>
        </w:sectPr>
      </w:pPr>
    </w:p>
    <w:p w:rsidR="00137751" w:rsidRPr="002F5868" w:rsidRDefault="00137751" w:rsidP="002F5868">
      <w:pPr>
        <w:pStyle w:val="TOC1"/>
        <w:tabs>
          <w:tab w:val="right" w:leader="dot" w:pos="8306"/>
        </w:tabs>
        <w:spacing w:line="360" w:lineRule="auto"/>
        <w:jc w:val="center"/>
        <w:rPr>
          <w:rFonts w:ascii="方正小标宋简体" w:eastAsia="方正小标宋简体" w:hAnsi="黑体" w:cs="黑体"/>
          <w:sz w:val="36"/>
          <w:szCs w:val="36"/>
        </w:rPr>
      </w:pPr>
      <w:r w:rsidRPr="002F5868">
        <w:rPr>
          <w:rFonts w:ascii="方正小标宋简体" w:eastAsia="方正小标宋简体" w:hAnsi="黑体" w:cs="黑体" w:hint="eastAsia"/>
          <w:sz w:val="36"/>
          <w:szCs w:val="36"/>
        </w:rPr>
        <w:t>序</w:t>
      </w:r>
      <w:r w:rsidRPr="002F5868">
        <w:rPr>
          <w:rFonts w:ascii="方正小标宋简体" w:eastAsia="方正小标宋简体" w:hAnsi="黑体" w:cs="黑体"/>
          <w:sz w:val="36"/>
          <w:szCs w:val="36"/>
        </w:rPr>
        <w:t xml:space="preserve">  </w:t>
      </w:r>
      <w:r w:rsidRPr="002F5868">
        <w:rPr>
          <w:rFonts w:ascii="方正小标宋简体" w:eastAsia="方正小标宋简体" w:hAnsi="黑体" w:cs="黑体" w:hint="eastAsia"/>
          <w:sz w:val="36"/>
          <w:szCs w:val="36"/>
        </w:rPr>
        <w:t>言</w:t>
      </w:r>
      <w:bookmarkStart w:id="4" w:name="_Toc428571224"/>
    </w:p>
    <w:p w:rsidR="00137751" w:rsidRPr="002F5868" w:rsidRDefault="00137751" w:rsidP="002F5868"/>
    <w:p w:rsidR="00137751" w:rsidRPr="002F5868" w:rsidRDefault="00137751" w:rsidP="00015596">
      <w:pPr>
        <w:spacing w:line="360" w:lineRule="auto"/>
        <w:ind w:firstLineChars="200" w:firstLine="31680"/>
        <w:rPr>
          <w:rFonts w:ascii="仿宋_GB2312" w:eastAsia="仿宋_GB2312"/>
          <w:sz w:val="30"/>
          <w:szCs w:val="30"/>
        </w:rPr>
      </w:pPr>
      <w:r w:rsidRPr="002F5868">
        <w:rPr>
          <w:rFonts w:ascii="仿宋_GB2312" w:eastAsia="仿宋_GB2312" w:hint="eastAsia"/>
          <w:sz w:val="30"/>
          <w:szCs w:val="30"/>
        </w:rPr>
        <w:t>近年来，丽水市电子商务市场规模和发展水平不断提高，农村电商蓬勃发展，电子商务不仅推动了丽水经济社会的快速发展，同时也是经济转型升级的重要引擎。“十三五”时期是丽水强化创新驱动、完成新旧动力转换的关键时期，进一步巩固和发挥电子商务先发优势，不断提高发展水平，对促进经济社会发展，与全省同步高水平建成小康社会具有十分重要的意义。</w:t>
      </w:r>
    </w:p>
    <w:p w:rsidR="00137751" w:rsidRPr="002F5868" w:rsidRDefault="00137751" w:rsidP="00015596">
      <w:pPr>
        <w:spacing w:line="360" w:lineRule="auto"/>
        <w:ind w:firstLineChars="200" w:firstLine="31680"/>
        <w:rPr>
          <w:rFonts w:ascii="仿宋_GB2312" w:eastAsia="仿宋_GB2312"/>
          <w:sz w:val="30"/>
          <w:szCs w:val="30"/>
        </w:rPr>
      </w:pPr>
      <w:r w:rsidRPr="002F5868">
        <w:rPr>
          <w:rFonts w:ascii="仿宋_GB2312" w:eastAsia="仿宋_GB2312" w:hint="eastAsia"/>
          <w:sz w:val="30"/>
          <w:szCs w:val="30"/>
        </w:rPr>
        <w:t>根据丽水市委“十三五”规划总体部署的要求，并与已出台的有关专项规划相衔接，课题组编制《丽水市农村电子商务产业发展规划（</w:t>
      </w:r>
      <w:r w:rsidRPr="002F5868">
        <w:rPr>
          <w:rFonts w:ascii="仿宋_GB2312" w:eastAsia="仿宋_GB2312"/>
          <w:sz w:val="30"/>
          <w:szCs w:val="30"/>
        </w:rPr>
        <w:t>2016-2020</w:t>
      </w:r>
      <w:r w:rsidRPr="002F5868">
        <w:rPr>
          <w:rFonts w:ascii="仿宋_GB2312" w:eastAsia="仿宋_GB2312" w:hint="eastAsia"/>
          <w:sz w:val="30"/>
          <w:szCs w:val="30"/>
        </w:rPr>
        <w:t>年）》（以下简称“规划”）。《规划》明确</w:t>
      </w:r>
      <w:r w:rsidRPr="002F5868">
        <w:rPr>
          <w:rFonts w:ascii="仿宋_GB2312" w:eastAsia="仿宋_GB2312"/>
          <w:sz w:val="30"/>
          <w:szCs w:val="30"/>
        </w:rPr>
        <w:t>2016</w:t>
      </w:r>
      <w:r w:rsidRPr="002F5868">
        <w:rPr>
          <w:rFonts w:ascii="仿宋_GB2312" w:eastAsia="仿宋_GB2312" w:hint="eastAsia"/>
          <w:sz w:val="30"/>
          <w:szCs w:val="30"/>
        </w:rPr>
        <w:t>年至</w:t>
      </w:r>
      <w:r w:rsidRPr="002F5868">
        <w:rPr>
          <w:rFonts w:ascii="仿宋_GB2312" w:eastAsia="仿宋_GB2312"/>
          <w:sz w:val="30"/>
          <w:szCs w:val="30"/>
        </w:rPr>
        <w:t>2020</w:t>
      </w:r>
      <w:r w:rsidRPr="002F5868">
        <w:rPr>
          <w:rFonts w:ascii="仿宋_GB2312" w:eastAsia="仿宋_GB2312" w:hint="eastAsia"/>
          <w:sz w:val="30"/>
          <w:szCs w:val="30"/>
        </w:rPr>
        <w:t>年期间丽水市农村电子商务产业发展的目标任务、发展方向、发展重点、重要举措和政策取向，《规划》是全市国民经济和社会发展“十三五”规划体系的重要组成部分，是“十三五”时期丽水市电子商务产业发展的指导性和纲领性文件。</w:t>
      </w:r>
    </w:p>
    <w:p w:rsidR="00137751" w:rsidRPr="002F5868" w:rsidRDefault="00137751" w:rsidP="00015596">
      <w:pPr>
        <w:spacing w:line="360" w:lineRule="auto"/>
        <w:ind w:firstLineChars="200" w:firstLine="31680"/>
        <w:rPr>
          <w:rFonts w:ascii="仿宋_GB2312" w:eastAsia="仿宋_GB2312"/>
          <w:sz w:val="30"/>
          <w:szCs w:val="30"/>
        </w:rPr>
      </w:pPr>
      <w:r w:rsidRPr="002F5868">
        <w:rPr>
          <w:rFonts w:ascii="仿宋_GB2312" w:eastAsia="仿宋_GB2312" w:hint="eastAsia"/>
          <w:sz w:val="30"/>
          <w:szCs w:val="30"/>
        </w:rPr>
        <w:t>紧扣“绿水青山就是金山银山”的战略指导思想，践行“创新、协调、绿色、开放、共享”的发展理念，紧密围绕农村电子商务创新发展示范区创建这一核心任务，《规划》全面部署农村电子商务产业发展，提出深入推进农村电子商务创业创新、销售网络建设、基础设施提升和标准输出“四大工程”，积极建设电子商务公共服务运营中心、农村电子商务产品研发和大数据服务中心、电子商务产品检验检测中心、农村电子商务学院、旅游电商服务中心等“五大中心”，在不同层级培育农村电子商务集聚园、特色小镇和专业村“三大平台”（统称“</w:t>
      </w:r>
      <w:r w:rsidRPr="002F5868">
        <w:rPr>
          <w:rFonts w:ascii="仿宋_GB2312" w:eastAsia="仿宋_GB2312"/>
          <w:sz w:val="30"/>
          <w:szCs w:val="30"/>
        </w:rPr>
        <w:t>1453</w:t>
      </w:r>
      <w:r w:rsidRPr="002F5868">
        <w:rPr>
          <w:rFonts w:ascii="仿宋_GB2312" w:eastAsia="仿宋_GB2312" w:hint="eastAsia"/>
          <w:sz w:val="30"/>
          <w:szCs w:val="30"/>
        </w:rPr>
        <w:t>”战略），努力将电子商务产业发展成为新常态下经济重要增长点，为高水平全面建成小康社会、加快建设美丽幸福新丽水作出新的更大贡献。</w:t>
      </w:r>
      <w:bookmarkEnd w:id="4"/>
    </w:p>
    <w:p w:rsidR="00137751" w:rsidRPr="002F5868" w:rsidRDefault="00137751" w:rsidP="002F5868">
      <w:pPr>
        <w:pStyle w:val="TOC1"/>
        <w:tabs>
          <w:tab w:val="right" w:leader="dot" w:pos="8306"/>
        </w:tabs>
        <w:spacing w:line="360" w:lineRule="auto"/>
        <w:jc w:val="center"/>
        <w:rPr>
          <w:rFonts w:ascii="仿宋_GB2312" w:eastAsia="仿宋_GB2312" w:hAnsi="仿宋"/>
          <w:sz w:val="30"/>
          <w:szCs w:val="30"/>
        </w:rPr>
        <w:sectPr w:rsidR="00137751" w:rsidRPr="002F5868" w:rsidSect="002F5868">
          <w:footerReference w:type="default" r:id="rId8"/>
          <w:pgSz w:w="11906" w:h="16838"/>
          <w:pgMar w:top="1440" w:right="1800" w:bottom="1440" w:left="1800" w:header="851" w:footer="992" w:gutter="0"/>
          <w:pgNumType w:start="0"/>
          <w:cols w:space="425"/>
          <w:titlePg/>
          <w:docGrid w:type="lines" w:linePitch="312"/>
        </w:sectPr>
      </w:pPr>
    </w:p>
    <w:p w:rsidR="00137751" w:rsidRPr="002F5868" w:rsidRDefault="00137751" w:rsidP="002F5868">
      <w:pPr>
        <w:pStyle w:val="TOC1"/>
        <w:tabs>
          <w:tab w:val="right" w:leader="dot" w:pos="8306"/>
        </w:tabs>
        <w:spacing w:line="560" w:lineRule="exact"/>
        <w:jc w:val="center"/>
        <w:rPr>
          <w:rFonts w:ascii="方正小标宋简体" w:eastAsia="方正小标宋简体"/>
          <w:sz w:val="36"/>
          <w:szCs w:val="36"/>
        </w:rPr>
      </w:pP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TOC \o "1-3" \h \u </w:instrText>
      </w:r>
      <w:r w:rsidRPr="002F5868">
        <w:rPr>
          <w:rFonts w:ascii="仿宋_GB2312" w:eastAsia="仿宋_GB2312" w:hAnsi="仿宋"/>
          <w:sz w:val="30"/>
          <w:szCs w:val="30"/>
        </w:rPr>
        <w:fldChar w:fldCharType="separate"/>
      </w:r>
      <w:r w:rsidRPr="002F5868">
        <w:rPr>
          <w:rFonts w:ascii="方正小标宋简体" w:eastAsia="方正小标宋简体" w:hAnsi="仿宋" w:hint="eastAsia"/>
          <w:sz w:val="36"/>
          <w:szCs w:val="36"/>
        </w:rPr>
        <w:t>目</w:t>
      </w:r>
      <w:r w:rsidRPr="002F5868">
        <w:rPr>
          <w:rFonts w:ascii="方正小标宋简体" w:eastAsia="方正小标宋简体" w:hAnsi="仿宋"/>
          <w:sz w:val="36"/>
          <w:szCs w:val="36"/>
        </w:rPr>
        <w:t xml:space="preserve">  </w:t>
      </w:r>
      <w:r w:rsidRPr="002F5868">
        <w:rPr>
          <w:rFonts w:ascii="方正小标宋简体" w:eastAsia="方正小标宋简体" w:hAnsi="仿宋" w:hint="eastAsia"/>
          <w:sz w:val="36"/>
          <w:szCs w:val="36"/>
        </w:rPr>
        <w:t>录</w:t>
      </w:r>
    </w:p>
    <w:p w:rsidR="00137751" w:rsidRPr="002F5868" w:rsidRDefault="00137751" w:rsidP="002F5868">
      <w:pPr>
        <w:pStyle w:val="TOC1"/>
        <w:tabs>
          <w:tab w:val="right" w:leader="dot" w:pos="8306"/>
        </w:tabs>
        <w:spacing w:line="560" w:lineRule="exact"/>
        <w:rPr>
          <w:rFonts w:ascii="仿宋_GB2312" w:eastAsia="仿宋_GB2312" w:hAnsi="仿宋"/>
          <w:b/>
          <w:sz w:val="30"/>
          <w:szCs w:val="30"/>
        </w:rPr>
      </w:pPr>
      <w:hyperlink w:anchor="_Toc16209" w:history="1">
        <w:r w:rsidRPr="002F5868">
          <w:rPr>
            <w:rFonts w:ascii="仿宋_GB2312" w:eastAsia="仿宋_GB2312" w:hAnsi="仿宋" w:hint="eastAsia"/>
            <w:b/>
            <w:sz w:val="30"/>
            <w:szCs w:val="30"/>
          </w:rPr>
          <w:t>一、发展基础</w:t>
        </w:r>
        <w:r w:rsidRPr="002F5868">
          <w:rPr>
            <w:rFonts w:ascii="仿宋_GB2312" w:eastAsia="仿宋_GB2312" w:hAnsi="仿宋"/>
            <w:b/>
            <w:sz w:val="30"/>
            <w:szCs w:val="30"/>
          </w:rPr>
          <w:tab/>
        </w:r>
        <w:r w:rsidRPr="002F5868">
          <w:rPr>
            <w:rFonts w:ascii="仿宋_GB2312" w:eastAsia="仿宋_GB2312" w:hAnsi="仿宋"/>
            <w:b/>
            <w:sz w:val="30"/>
            <w:szCs w:val="30"/>
          </w:rPr>
          <w:fldChar w:fldCharType="begin"/>
        </w:r>
        <w:r w:rsidRPr="002F5868">
          <w:rPr>
            <w:rFonts w:ascii="仿宋_GB2312" w:eastAsia="仿宋_GB2312" w:hAnsi="仿宋"/>
            <w:b/>
            <w:sz w:val="30"/>
            <w:szCs w:val="30"/>
          </w:rPr>
          <w:instrText xml:space="preserve"> PAGEREF _Toc16209 </w:instrText>
        </w:r>
        <w:r w:rsidRPr="002F5868">
          <w:rPr>
            <w:rFonts w:ascii="仿宋_GB2312" w:eastAsia="仿宋_GB2312" w:hAnsi="仿宋"/>
            <w:b/>
            <w:sz w:val="30"/>
            <w:szCs w:val="30"/>
          </w:rPr>
          <w:fldChar w:fldCharType="separate"/>
        </w:r>
        <w:r>
          <w:rPr>
            <w:rFonts w:ascii="仿宋_GB2312" w:eastAsia="仿宋_GB2312" w:hAnsi="仿宋"/>
            <w:b/>
            <w:noProof/>
            <w:sz w:val="30"/>
            <w:szCs w:val="30"/>
          </w:rPr>
          <w:t>1</w:t>
        </w:r>
        <w:r w:rsidRPr="002F5868">
          <w:rPr>
            <w:rFonts w:ascii="仿宋_GB2312" w:eastAsia="仿宋_GB2312" w:hAnsi="仿宋"/>
            <w:b/>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32752" w:history="1">
        <w:r w:rsidRPr="002F5868">
          <w:rPr>
            <w:rFonts w:ascii="仿宋_GB2312" w:eastAsia="仿宋_GB2312" w:hAnsi="仿宋" w:hint="eastAsia"/>
            <w:sz w:val="30"/>
            <w:szCs w:val="30"/>
          </w:rPr>
          <w:t>（一）发展现状</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_Toc32752 </w:instrText>
        </w:r>
        <w:r w:rsidRPr="002F5868">
          <w:rPr>
            <w:rFonts w:ascii="仿宋_GB2312" w:eastAsia="仿宋_GB2312" w:hAnsi="仿宋"/>
            <w:sz w:val="30"/>
            <w:szCs w:val="30"/>
          </w:rPr>
          <w:fldChar w:fldCharType="separate"/>
        </w:r>
        <w:r>
          <w:rPr>
            <w:rFonts w:ascii="仿宋_GB2312" w:eastAsia="仿宋_GB2312" w:hAnsi="仿宋"/>
            <w:noProof/>
            <w:sz w:val="30"/>
            <w:szCs w:val="30"/>
          </w:rPr>
          <w:t>1</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1215" w:history="1">
        <w:r w:rsidRPr="002F5868">
          <w:rPr>
            <w:rFonts w:ascii="仿宋_GB2312" w:eastAsia="仿宋_GB2312" w:hAnsi="仿宋" w:hint="eastAsia"/>
            <w:sz w:val="30"/>
            <w:szCs w:val="30"/>
          </w:rPr>
          <w:t>（二）面临形势</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_Toc1215 </w:instrText>
        </w:r>
        <w:r w:rsidRPr="002F5868">
          <w:rPr>
            <w:rFonts w:ascii="仿宋_GB2312" w:eastAsia="仿宋_GB2312" w:hAnsi="仿宋"/>
            <w:sz w:val="30"/>
            <w:szCs w:val="30"/>
          </w:rPr>
          <w:fldChar w:fldCharType="separate"/>
        </w:r>
        <w:r>
          <w:rPr>
            <w:rFonts w:ascii="仿宋_GB2312" w:eastAsia="仿宋_GB2312" w:hAnsi="仿宋"/>
            <w:noProof/>
            <w:sz w:val="30"/>
            <w:szCs w:val="30"/>
          </w:rPr>
          <w:t>6</w:t>
        </w:r>
        <w:r w:rsidRPr="002F5868">
          <w:rPr>
            <w:rFonts w:ascii="仿宋_GB2312" w:eastAsia="仿宋_GB2312" w:hAnsi="仿宋"/>
            <w:sz w:val="30"/>
            <w:szCs w:val="30"/>
          </w:rPr>
          <w:fldChar w:fldCharType="end"/>
        </w:r>
      </w:hyperlink>
    </w:p>
    <w:p w:rsidR="00137751" w:rsidRPr="002F5868" w:rsidRDefault="00137751" w:rsidP="002F5868">
      <w:pPr>
        <w:pStyle w:val="TOC1"/>
        <w:tabs>
          <w:tab w:val="right" w:leader="dot" w:pos="8306"/>
        </w:tabs>
        <w:spacing w:line="560" w:lineRule="exact"/>
        <w:rPr>
          <w:rFonts w:ascii="仿宋_GB2312" w:eastAsia="仿宋_GB2312" w:hAnsi="仿宋"/>
          <w:b/>
          <w:sz w:val="30"/>
          <w:szCs w:val="30"/>
        </w:rPr>
      </w:pPr>
      <w:hyperlink w:anchor="_Toc20412" w:history="1">
        <w:r w:rsidRPr="002F5868">
          <w:rPr>
            <w:rFonts w:ascii="仿宋_GB2312" w:eastAsia="仿宋_GB2312" w:hAnsi="仿宋" w:hint="eastAsia"/>
            <w:b/>
            <w:sz w:val="30"/>
            <w:szCs w:val="30"/>
          </w:rPr>
          <w:t>二、指导思想与发展目标</w:t>
        </w:r>
        <w:r w:rsidRPr="002F5868">
          <w:rPr>
            <w:rFonts w:ascii="仿宋_GB2312" w:eastAsia="仿宋_GB2312" w:hAnsi="仿宋"/>
            <w:b/>
            <w:sz w:val="30"/>
            <w:szCs w:val="30"/>
          </w:rPr>
          <w:tab/>
        </w:r>
        <w:r w:rsidRPr="002F5868">
          <w:rPr>
            <w:rFonts w:ascii="仿宋_GB2312" w:eastAsia="仿宋_GB2312" w:hAnsi="仿宋"/>
            <w:b/>
            <w:sz w:val="30"/>
            <w:szCs w:val="30"/>
          </w:rPr>
          <w:fldChar w:fldCharType="begin"/>
        </w:r>
        <w:r w:rsidRPr="002F5868">
          <w:rPr>
            <w:rFonts w:ascii="仿宋_GB2312" w:eastAsia="仿宋_GB2312" w:hAnsi="仿宋"/>
            <w:b/>
            <w:sz w:val="30"/>
            <w:szCs w:val="30"/>
          </w:rPr>
          <w:instrText xml:space="preserve"> PAGEREF _Toc20412 </w:instrText>
        </w:r>
        <w:r w:rsidRPr="002F5868">
          <w:rPr>
            <w:rFonts w:ascii="仿宋_GB2312" w:eastAsia="仿宋_GB2312" w:hAnsi="仿宋"/>
            <w:b/>
            <w:sz w:val="30"/>
            <w:szCs w:val="30"/>
          </w:rPr>
          <w:fldChar w:fldCharType="separate"/>
        </w:r>
        <w:r>
          <w:rPr>
            <w:rFonts w:ascii="仿宋_GB2312" w:eastAsia="仿宋_GB2312" w:hAnsi="仿宋"/>
            <w:b/>
            <w:noProof/>
            <w:sz w:val="30"/>
            <w:szCs w:val="30"/>
          </w:rPr>
          <w:t>9</w:t>
        </w:r>
        <w:r w:rsidRPr="002F5868">
          <w:rPr>
            <w:rFonts w:ascii="仿宋_GB2312" w:eastAsia="仿宋_GB2312" w:hAnsi="仿宋"/>
            <w:b/>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6711" w:history="1">
        <w:r w:rsidRPr="002F5868">
          <w:rPr>
            <w:rFonts w:ascii="仿宋_GB2312" w:eastAsia="仿宋_GB2312" w:hAnsi="仿宋" w:cs="宋体" w:hint="eastAsia"/>
            <w:bCs/>
            <w:kern w:val="0"/>
            <w:sz w:val="30"/>
            <w:szCs w:val="30"/>
          </w:rPr>
          <w:t>（一）指导思想</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_Toc6711 </w:instrText>
        </w:r>
        <w:r w:rsidRPr="002F5868">
          <w:rPr>
            <w:rFonts w:ascii="仿宋_GB2312" w:eastAsia="仿宋_GB2312" w:hAnsi="仿宋"/>
            <w:sz w:val="30"/>
            <w:szCs w:val="30"/>
          </w:rPr>
          <w:fldChar w:fldCharType="separate"/>
        </w:r>
        <w:r>
          <w:rPr>
            <w:rFonts w:ascii="仿宋_GB2312" w:eastAsia="仿宋_GB2312" w:hAnsi="仿宋"/>
            <w:noProof/>
            <w:sz w:val="30"/>
            <w:szCs w:val="30"/>
          </w:rPr>
          <w:t>9</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20834" w:history="1">
        <w:r w:rsidRPr="002F5868">
          <w:rPr>
            <w:rFonts w:ascii="仿宋_GB2312" w:eastAsia="仿宋_GB2312" w:hAnsi="仿宋" w:cs="宋体" w:hint="eastAsia"/>
            <w:bCs/>
            <w:kern w:val="0"/>
            <w:sz w:val="30"/>
            <w:szCs w:val="30"/>
          </w:rPr>
          <w:t>（二）战略定位</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_Toc20834 </w:instrText>
        </w:r>
        <w:r w:rsidRPr="002F5868">
          <w:rPr>
            <w:rFonts w:ascii="仿宋_GB2312" w:eastAsia="仿宋_GB2312" w:hAnsi="仿宋"/>
            <w:sz w:val="30"/>
            <w:szCs w:val="30"/>
          </w:rPr>
          <w:fldChar w:fldCharType="separate"/>
        </w:r>
        <w:r>
          <w:rPr>
            <w:rFonts w:ascii="仿宋_GB2312" w:eastAsia="仿宋_GB2312" w:hAnsi="仿宋"/>
            <w:noProof/>
            <w:sz w:val="30"/>
            <w:szCs w:val="30"/>
          </w:rPr>
          <w:t>10</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23871" w:history="1">
        <w:r w:rsidRPr="002F5868">
          <w:rPr>
            <w:rFonts w:ascii="仿宋_GB2312" w:eastAsia="仿宋_GB2312" w:hAnsi="仿宋" w:cs="宋体" w:hint="eastAsia"/>
            <w:bCs/>
            <w:kern w:val="0"/>
            <w:sz w:val="30"/>
            <w:szCs w:val="30"/>
          </w:rPr>
          <w:t>（三）主要目标</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_Toc23871 </w:instrText>
        </w:r>
        <w:r w:rsidRPr="002F5868">
          <w:rPr>
            <w:rFonts w:ascii="仿宋_GB2312" w:eastAsia="仿宋_GB2312" w:hAnsi="仿宋"/>
            <w:sz w:val="30"/>
            <w:szCs w:val="30"/>
          </w:rPr>
          <w:fldChar w:fldCharType="separate"/>
        </w:r>
        <w:r>
          <w:rPr>
            <w:rFonts w:ascii="仿宋_GB2312" w:eastAsia="仿宋_GB2312" w:hAnsi="仿宋"/>
            <w:noProof/>
            <w:sz w:val="30"/>
            <w:szCs w:val="30"/>
          </w:rPr>
          <w:t>11</w:t>
        </w:r>
        <w:r w:rsidRPr="002F5868">
          <w:rPr>
            <w:rFonts w:ascii="仿宋_GB2312" w:eastAsia="仿宋_GB2312" w:hAnsi="仿宋"/>
            <w:sz w:val="30"/>
            <w:szCs w:val="30"/>
          </w:rPr>
          <w:fldChar w:fldCharType="end"/>
        </w:r>
      </w:hyperlink>
    </w:p>
    <w:p w:rsidR="00137751" w:rsidRPr="002F5868" w:rsidRDefault="00137751" w:rsidP="002F5868">
      <w:pPr>
        <w:pStyle w:val="TOC1"/>
        <w:tabs>
          <w:tab w:val="right" w:leader="dot" w:pos="8306"/>
        </w:tabs>
        <w:spacing w:line="560" w:lineRule="exact"/>
        <w:rPr>
          <w:rFonts w:ascii="仿宋_GB2312" w:eastAsia="仿宋_GB2312" w:hAnsi="仿宋"/>
          <w:b/>
          <w:sz w:val="30"/>
          <w:szCs w:val="30"/>
        </w:rPr>
      </w:pPr>
      <w:hyperlink w:anchor="_Toc1535" w:history="1">
        <w:r w:rsidRPr="002F5868">
          <w:rPr>
            <w:rFonts w:ascii="仿宋_GB2312" w:eastAsia="仿宋_GB2312" w:hAnsi="仿宋" w:hint="eastAsia"/>
            <w:b/>
            <w:sz w:val="30"/>
            <w:szCs w:val="30"/>
          </w:rPr>
          <w:t>三、重点领域与主要任务</w:t>
        </w:r>
        <w:r w:rsidRPr="002F5868">
          <w:rPr>
            <w:rFonts w:ascii="仿宋_GB2312" w:eastAsia="仿宋_GB2312" w:hAnsi="仿宋"/>
            <w:b/>
            <w:sz w:val="30"/>
            <w:szCs w:val="30"/>
          </w:rPr>
          <w:tab/>
        </w:r>
        <w:r w:rsidRPr="002F5868">
          <w:rPr>
            <w:rFonts w:ascii="仿宋_GB2312" w:eastAsia="仿宋_GB2312" w:hAnsi="仿宋"/>
            <w:b/>
            <w:sz w:val="30"/>
            <w:szCs w:val="30"/>
          </w:rPr>
          <w:fldChar w:fldCharType="begin"/>
        </w:r>
        <w:r w:rsidRPr="002F5868">
          <w:rPr>
            <w:rFonts w:ascii="仿宋_GB2312" w:eastAsia="仿宋_GB2312" w:hAnsi="仿宋"/>
            <w:b/>
            <w:sz w:val="30"/>
            <w:szCs w:val="30"/>
          </w:rPr>
          <w:instrText xml:space="preserve"> PAGEREF _Toc1535 </w:instrText>
        </w:r>
        <w:r w:rsidRPr="002F5868">
          <w:rPr>
            <w:rFonts w:ascii="仿宋_GB2312" w:eastAsia="仿宋_GB2312" w:hAnsi="仿宋"/>
            <w:b/>
            <w:sz w:val="30"/>
            <w:szCs w:val="30"/>
          </w:rPr>
          <w:fldChar w:fldCharType="separate"/>
        </w:r>
        <w:r>
          <w:rPr>
            <w:rFonts w:ascii="仿宋_GB2312" w:eastAsia="仿宋_GB2312" w:hAnsi="仿宋"/>
            <w:b/>
            <w:noProof/>
            <w:sz w:val="30"/>
            <w:szCs w:val="30"/>
          </w:rPr>
          <w:t>12</w:t>
        </w:r>
        <w:r w:rsidRPr="002F5868">
          <w:rPr>
            <w:rFonts w:ascii="仿宋_GB2312" w:eastAsia="仿宋_GB2312" w:hAnsi="仿宋"/>
            <w:b/>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17768" w:history="1">
        <w:r w:rsidRPr="002F5868">
          <w:rPr>
            <w:rFonts w:ascii="仿宋_GB2312" w:eastAsia="仿宋_GB2312" w:hAnsi="仿宋" w:hint="eastAsia"/>
            <w:sz w:val="30"/>
            <w:szCs w:val="30"/>
          </w:rPr>
          <w:t>（一）农村电子商务创业创新工程</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_Toc17768 </w:instrText>
        </w:r>
        <w:r w:rsidRPr="002F5868">
          <w:rPr>
            <w:rFonts w:ascii="仿宋_GB2312" w:eastAsia="仿宋_GB2312" w:hAnsi="仿宋"/>
            <w:sz w:val="30"/>
            <w:szCs w:val="30"/>
          </w:rPr>
          <w:fldChar w:fldCharType="separate"/>
        </w:r>
        <w:r>
          <w:rPr>
            <w:rFonts w:ascii="仿宋_GB2312" w:eastAsia="仿宋_GB2312" w:hAnsi="仿宋"/>
            <w:noProof/>
            <w:sz w:val="30"/>
            <w:szCs w:val="30"/>
          </w:rPr>
          <w:t>12</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27002" w:history="1">
        <w:r w:rsidRPr="002F5868">
          <w:rPr>
            <w:rFonts w:ascii="仿宋_GB2312" w:eastAsia="仿宋_GB2312" w:hAnsi="仿宋" w:hint="eastAsia"/>
            <w:sz w:val="30"/>
            <w:szCs w:val="30"/>
          </w:rPr>
          <w:t>（二）农村电子商务销售网络工程</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_Toc27002 </w:instrText>
        </w:r>
        <w:r w:rsidRPr="002F5868">
          <w:rPr>
            <w:rFonts w:ascii="仿宋_GB2312" w:eastAsia="仿宋_GB2312" w:hAnsi="仿宋"/>
            <w:sz w:val="30"/>
            <w:szCs w:val="30"/>
          </w:rPr>
          <w:fldChar w:fldCharType="separate"/>
        </w:r>
        <w:r>
          <w:rPr>
            <w:rFonts w:ascii="仿宋_GB2312" w:eastAsia="仿宋_GB2312" w:hAnsi="仿宋"/>
            <w:noProof/>
            <w:sz w:val="30"/>
            <w:szCs w:val="30"/>
          </w:rPr>
          <w:t>14</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23739" w:history="1">
        <w:r w:rsidRPr="002F5868">
          <w:rPr>
            <w:rFonts w:ascii="仿宋_GB2312" w:eastAsia="仿宋_GB2312" w:hAnsi="仿宋" w:hint="eastAsia"/>
            <w:sz w:val="30"/>
            <w:szCs w:val="30"/>
          </w:rPr>
          <w:t>（三）农村电商基础设施提升工程</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_Toc23739 </w:instrText>
        </w:r>
        <w:r w:rsidRPr="002F5868">
          <w:rPr>
            <w:rFonts w:ascii="仿宋_GB2312" w:eastAsia="仿宋_GB2312" w:hAnsi="仿宋"/>
            <w:sz w:val="30"/>
            <w:szCs w:val="30"/>
          </w:rPr>
          <w:fldChar w:fldCharType="separate"/>
        </w:r>
        <w:r>
          <w:rPr>
            <w:rFonts w:ascii="仿宋_GB2312" w:eastAsia="仿宋_GB2312" w:hAnsi="仿宋"/>
            <w:noProof/>
            <w:sz w:val="30"/>
            <w:szCs w:val="30"/>
          </w:rPr>
          <w:t>17</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19137" w:history="1">
        <w:r w:rsidRPr="002F5868">
          <w:rPr>
            <w:rFonts w:ascii="仿宋_GB2312" w:eastAsia="仿宋_GB2312" w:hAnsi="仿宋" w:hint="eastAsia"/>
            <w:sz w:val="30"/>
            <w:szCs w:val="30"/>
          </w:rPr>
          <w:t>（四）农村电子商务标准输出工程</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_Toc19137 </w:instrText>
        </w:r>
        <w:r w:rsidRPr="002F5868">
          <w:rPr>
            <w:rFonts w:ascii="仿宋_GB2312" w:eastAsia="仿宋_GB2312" w:hAnsi="仿宋"/>
            <w:sz w:val="30"/>
            <w:szCs w:val="30"/>
          </w:rPr>
          <w:fldChar w:fldCharType="separate"/>
        </w:r>
        <w:r>
          <w:rPr>
            <w:rFonts w:ascii="仿宋_GB2312" w:eastAsia="仿宋_GB2312" w:hAnsi="仿宋"/>
            <w:noProof/>
            <w:sz w:val="30"/>
            <w:szCs w:val="30"/>
          </w:rPr>
          <w:t>21</w:t>
        </w:r>
        <w:r w:rsidRPr="002F5868">
          <w:rPr>
            <w:rFonts w:ascii="仿宋_GB2312" w:eastAsia="仿宋_GB2312" w:hAnsi="仿宋"/>
            <w:sz w:val="30"/>
            <w:szCs w:val="30"/>
          </w:rPr>
          <w:fldChar w:fldCharType="end"/>
        </w:r>
      </w:hyperlink>
    </w:p>
    <w:p w:rsidR="00137751" w:rsidRPr="002F5868" w:rsidRDefault="00137751" w:rsidP="002F5868">
      <w:pPr>
        <w:pStyle w:val="TOC1"/>
        <w:tabs>
          <w:tab w:val="right" w:leader="dot" w:pos="8306"/>
        </w:tabs>
        <w:spacing w:line="560" w:lineRule="exact"/>
        <w:rPr>
          <w:rFonts w:ascii="仿宋_GB2312" w:eastAsia="仿宋_GB2312" w:hAnsi="仿宋"/>
          <w:b/>
          <w:sz w:val="30"/>
          <w:szCs w:val="30"/>
        </w:rPr>
      </w:pPr>
      <w:hyperlink w:anchor="_Toc29311" w:history="1">
        <w:r>
          <w:rPr>
            <w:rFonts w:ascii="仿宋_GB2312" w:eastAsia="仿宋_GB2312" w:hAnsi="仿宋" w:hint="eastAsia"/>
            <w:b/>
            <w:sz w:val="30"/>
            <w:szCs w:val="30"/>
          </w:rPr>
          <w:t>四</w:t>
        </w:r>
        <w:r w:rsidRPr="002F5868">
          <w:rPr>
            <w:rFonts w:ascii="仿宋_GB2312" w:eastAsia="仿宋_GB2312" w:hAnsi="仿宋" w:hint="eastAsia"/>
            <w:b/>
            <w:sz w:val="30"/>
            <w:szCs w:val="30"/>
          </w:rPr>
          <w:t>、平台建设和空间布局</w:t>
        </w:r>
        <w:r w:rsidRPr="002F5868">
          <w:rPr>
            <w:rFonts w:ascii="仿宋_GB2312" w:eastAsia="仿宋_GB2312" w:hAnsi="仿宋"/>
            <w:b/>
            <w:sz w:val="30"/>
            <w:szCs w:val="30"/>
          </w:rPr>
          <w:tab/>
        </w:r>
        <w:r w:rsidRPr="002F5868">
          <w:rPr>
            <w:rFonts w:ascii="仿宋_GB2312" w:eastAsia="仿宋_GB2312" w:hAnsi="仿宋"/>
            <w:b/>
            <w:sz w:val="30"/>
            <w:szCs w:val="30"/>
          </w:rPr>
          <w:fldChar w:fldCharType="begin"/>
        </w:r>
        <w:r w:rsidRPr="002F5868">
          <w:rPr>
            <w:rFonts w:ascii="仿宋_GB2312" w:eastAsia="仿宋_GB2312" w:hAnsi="仿宋"/>
            <w:b/>
            <w:sz w:val="30"/>
            <w:szCs w:val="30"/>
          </w:rPr>
          <w:instrText xml:space="preserve"> PAGEREF _Toc29311 </w:instrText>
        </w:r>
        <w:r w:rsidRPr="002F5868">
          <w:rPr>
            <w:rFonts w:ascii="仿宋_GB2312" w:eastAsia="仿宋_GB2312" w:hAnsi="仿宋"/>
            <w:b/>
            <w:sz w:val="30"/>
            <w:szCs w:val="30"/>
          </w:rPr>
          <w:fldChar w:fldCharType="separate"/>
        </w:r>
        <w:r>
          <w:rPr>
            <w:rFonts w:ascii="仿宋_GB2312" w:eastAsia="仿宋_GB2312" w:hAnsi="仿宋"/>
            <w:b/>
            <w:noProof/>
            <w:sz w:val="30"/>
            <w:szCs w:val="30"/>
          </w:rPr>
          <w:t>24</w:t>
        </w:r>
        <w:r w:rsidRPr="002F5868">
          <w:rPr>
            <w:rFonts w:ascii="仿宋_GB2312" w:eastAsia="仿宋_GB2312" w:hAnsi="仿宋"/>
            <w:b/>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17826" w:history="1">
        <w:r w:rsidRPr="002F5868">
          <w:rPr>
            <w:rFonts w:ascii="仿宋_GB2312" w:eastAsia="仿宋_GB2312" w:hAnsi="仿宋" w:hint="eastAsia"/>
            <w:bCs/>
            <w:sz w:val="30"/>
            <w:szCs w:val="30"/>
          </w:rPr>
          <w:t>（一）五大中心建设</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_Toc17826 </w:instrText>
        </w:r>
        <w:r w:rsidRPr="002F5868">
          <w:rPr>
            <w:rFonts w:ascii="仿宋_GB2312" w:eastAsia="仿宋_GB2312" w:hAnsi="仿宋"/>
            <w:sz w:val="30"/>
            <w:szCs w:val="30"/>
          </w:rPr>
          <w:fldChar w:fldCharType="separate"/>
        </w:r>
        <w:r>
          <w:rPr>
            <w:rFonts w:ascii="仿宋_GB2312" w:eastAsia="仿宋_GB2312" w:hAnsi="仿宋"/>
            <w:noProof/>
            <w:sz w:val="30"/>
            <w:szCs w:val="30"/>
          </w:rPr>
          <w:t>24</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9557" w:history="1">
        <w:r w:rsidRPr="002F5868">
          <w:rPr>
            <w:rFonts w:ascii="仿宋_GB2312" w:eastAsia="仿宋_GB2312" w:hAnsi="仿宋" w:hint="eastAsia"/>
            <w:bCs/>
            <w:sz w:val="30"/>
            <w:szCs w:val="30"/>
          </w:rPr>
          <w:t>（二）三大平台建设</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_Toc9557 </w:instrText>
        </w:r>
        <w:r w:rsidRPr="002F5868">
          <w:rPr>
            <w:rFonts w:ascii="仿宋_GB2312" w:eastAsia="仿宋_GB2312" w:hAnsi="仿宋"/>
            <w:sz w:val="30"/>
            <w:szCs w:val="30"/>
          </w:rPr>
          <w:fldChar w:fldCharType="separate"/>
        </w:r>
        <w:r>
          <w:rPr>
            <w:rFonts w:ascii="仿宋_GB2312" w:eastAsia="仿宋_GB2312" w:hAnsi="仿宋"/>
            <w:noProof/>
            <w:sz w:val="30"/>
            <w:szCs w:val="30"/>
          </w:rPr>
          <w:t>26</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27354" w:history="1">
        <w:r w:rsidRPr="002F5868">
          <w:rPr>
            <w:rFonts w:ascii="仿宋_GB2312" w:eastAsia="仿宋_GB2312" w:hAnsi="仿宋" w:hint="eastAsia"/>
            <w:bCs/>
            <w:sz w:val="30"/>
            <w:szCs w:val="30"/>
          </w:rPr>
          <w:t>（三）各县（市、区）重点发展方向</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_Toc27354 </w:instrText>
        </w:r>
        <w:r w:rsidRPr="002F5868">
          <w:rPr>
            <w:rFonts w:ascii="仿宋_GB2312" w:eastAsia="仿宋_GB2312" w:hAnsi="仿宋"/>
            <w:sz w:val="30"/>
            <w:szCs w:val="30"/>
          </w:rPr>
          <w:fldChar w:fldCharType="separate"/>
        </w:r>
        <w:r>
          <w:rPr>
            <w:rFonts w:ascii="仿宋_GB2312" w:eastAsia="仿宋_GB2312" w:hAnsi="仿宋"/>
            <w:noProof/>
            <w:sz w:val="30"/>
            <w:szCs w:val="30"/>
          </w:rPr>
          <w:t>27</w:t>
        </w:r>
        <w:r w:rsidRPr="002F5868">
          <w:rPr>
            <w:rFonts w:ascii="仿宋_GB2312" w:eastAsia="仿宋_GB2312" w:hAnsi="仿宋"/>
            <w:sz w:val="30"/>
            <w:szCs w:val="30"/>
          </w:rPr>
          <w:fldChar w:fldCharType="end"/>
        </w:r>
      </w:hyperlink>
    </w:p>
    <w:p w:rsidR="00137751" w:rsidRPr="002F5868" w:rsidRDefault="00137751" w:rsidP="002F5868">
      <w:pPr>
        <w:pStyle w:val="TOC1"/>
        <w:tabs>
          <w:tab w:val="right" w:leader="dot" w:pos="8306"/>
        </w:tabs>
        <w:spacing w:line="560" w:lineRule="exact"/>
        <w:rPr>
          <w:rFonts w:ascii="仿宋_GB2312" w:eastAsia="仿宋_GB2312" w:hAnsi="仿宋"/>
          <w:b/>
          <w:sz w:val="30"/>
          <w:szCs w:val="30"/>
        </w:rPr>
      </w:pPr>
      <w:hyperlink w:anchor="_Toc23712" w:history="1">
        <w:r>
          <w:rPr>
            <w:rFonts w:ascii="仿宋_GB2312" w:eastAsia="仿宋_GB2312" w:hAnsi="仿宋" w:hint="eastAsia"/>
            <w:b/>
            <w:sz w:val="30"/>
            <w:szCs w:val="30"/>
          </w:rPr>
          <w:t>五</w:t>
        </w:r>
        <w:r w:rsidRPr="002F5868">
          <w:rPr>
            <w:rFonts w:ascii="仿宋_GB2312" w:eastAsia="仿宋_GB2312" w:hAnsi="仿宋" w:hint="eastAsia"/>
            <w:b/>
            <w:sz w:val="30"/>
            <w:szCs w:val="30"/>
          </w:rPr>
          <w:t>、保障措施</w:t>
        </w:r>
        <w:r w:rsidRPr="002F5868">
          <w:rPr>
            <w:rFonts w:ascii="仿宋_GB2312" w:eastAsia="仿宋_GB2312" w:hAnsi="仿宋"/>
            <w:b/>
            <w:sz w:val="30"/>
            <w:szCs w:val="30"/>
          </w:rPr>
          <w:tab/>
        </w:r>
        <w:r w:rsidRPr="002F5868">
          <w:rPr>
            <w:rFonts w:ascii="仿宋_GB2312" w:eastAsia="仿宋_GB2312" w:hAnsi="仿宋"/>
            <w:b/>
            <w:sz w:val="30"/>
            <w:szCs w:val="30"/>
          </w:rPr>
          <w:fldChar w:fldCharType="begin"/>
        </w:r>
        <w:r w:rsidRPr="002F5868">
          <w:rPr>
            <w:rFonts w:ascii="仿宋_GB2312" w:eastAsia="仿宋_GB2312" w:hAnsi="仿宋"/>
            <w:b/>
            <w:sz w:val="30"/>
            <w:szCs w:val="30"/>
          </w:rPr>
          <w:instrText xml:space="preserve"> PAGEREF _Toc23712 </w:instrText>
        </w:r>
        <w:r w:rsidRPr="002F5868">
          <w:rPr>
            <w:rFonts w:ascii="仿宋_GB2312" w:eastAsia="仿宋_GB2312" w:hAnsi="仿宋"/>
            <w:b/>
            <w:sz w:val="30"/>
            <w:szCs w:val="30"/>
          </w:rPr>
          <w:fldChar w:fldCharType="separate"/>
        </w:r>
        <w:r>
          <w:rPr>
            <w:rFonts w:ascii="仿宋_GB2312" w:eastAsia="仿宋_GB2312" w:hAnsi="仿宋"/>
            <w:b/>
            <w:noProof/>
            <w:sz w:val="30"/>
            <w:szCs w:val="30"/>
          </w:rPr>
          <w:t>34</w:t>
        </w:r>
        <w:r w:rsidRPr="002F5868">
          <w:rPr>
            <w:rFonts w:ascii="仿宋_GB2312" w:eastAsia="仿宋_GB2312" w:hAnsi="仿宋"/>
            <w:b/>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12222" w:history="1">
        <w:r w:rsidRPr="002F5868">
          <w:rPr>
            <w:rFonts w:ascii="仿宋_GB2312" w:eastAsia="仿宋_GB2312" w:hAnsi="仿宋" w:hint="eastAsia"/>
            <w:sz w:val="30"/>
            <w:szCs w:val="30"/>
          </w:rPr>
          <w:t>（一）完善体制机制保障</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_Toc12222 </w:instrText>
        </w:r>
        <w:r w:rsidRPr="002F5868">
          <w:rPr>
            <w:rFonts w:ascii="仿宋_GB2312" w:eastAsia="仿宋_GB2312" w:hAnsi="仿宋"/>
            <w:sz w:val="30"/>
            <w:szCs w:val="30"/>
          </w:rPr>
          <w:fldChar w:fldCharType="separate"/>
        </w:r>
        <w:r>
          <w:rPr>
            <w:rFonts w:ascii="仿宋_GB2312" w:eastAsia="仿宋_GB2312" w:hAnsi="仿宋"/>
            <w:noProof/>
            <w:sz w:val="30"/>
            <w:szCs w:val="30"/>
          </w:rPr>
          <w:t>34</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11970" w:history="1">
        <w:r w:rsidRPr="002F5868">
          <w:rPr>
            <w:rFonts w:ascii="仿宋_GB2312" w:eastAsia="仿宋_GB2312" w:hAnsi="仿宋" w:hint="eastAsia"/>
            <w:sz w:val="30"/>
            <w:szCs w:val="30"/>
          </w:rPr>
          <w:t>（二）加强政策支持力度</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_Toc11970 </w:instrText>
        </w:r>
        <w:r w:rsidRPr="002F5868">
          <w:rPr>
            <w:rFonts w:ascii="仿宋_GB2312" w:eastAsia="仿宋_GB2312" w:hAnsi="仿宋"/>
            <w:sz w:val="30"/>
            <w:szCs w:val="30"/>
          </w:rPr>
          <w:fldChar w:fldCharType="separate"/>
        </w:r>
        <w:r>
          <w:rPr>
            <w:rFonts w:ascii="仿宋_GB2312" w:eastAsia="仿宋_GB2312" w:hAnsi="仿宋"/>
            <w:noProof/>
            <w:sz w:val="30"/>
            <w:szCs w:val="30"/>
          </w:rPr>
          <w:t>34</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13197" w:history="1">
        <w:r w:rsidRPr="002F5868">
          <w:rPr>
            <w:rFonts w:ascii="仿宋_GB2312" w:eastAsia="仿宋_GB2312" w:hAnsi="仿宋" w:hint="eastAsia"/>
            <w:sz w:val="30"/>
            <w:szCs w:val="30"/>
          </w:rPr>
          <w:t>（三）健全运行监测体系</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_Toc13197 </w:instrText>
        </w:r>
        <w:r w:rsidRPr="002F5868">
          <w:rPr>
            <w:rFonts w:ascii="仿宋_GB2312" w:eastAsia="仿宋_GB2312" w:hAnsi="仿宋"/>
            <w:sz w:val="30"/>
            <w:szCs w:val="30"/>
          </w:rPr>
          <w:fldChar w:fldCharType="separate"/>
        </w:r>
        <w:r>
          <w:rPr>
            <w:rFonts w:ascii="仿宋_GB2312" w:eastAsia="仿宋_GB2312" w:hAnsi="仿宋"/>
            <w:noProof/>
            <w:sz w:val="30"/>
            <w:szCs w:val="30"/>
          </w:rPr>
          <w:t>36</w:t>
        </w:r>
        <w:r w:rsidRPr="002F5868">
          <w:rPr>
            <w:rFonts w:ascii="仿宋_GB2312" w:eastAsia="仿宋_GB2312" w:hAnsi="仿宋"/>
            <w:sz w:val="30"/>
            <w:szCs w:val="30"/>
          </w:rPr>
          <w:fldChar w:fldCharType="end"/>
        </w:r>
      </w:hyperlink>
    </w:p>
    <w:p w:rsidR="00137751" w:rsidRPr="002F5868" w:rsidRDefault="00137751" w:rsidP="002F5868">
      <w:pPr>
        <w:pStyle w:val="TOC2"/>
        <w:tabs>
          <w:tab w:val="right" w:leader="dot" w:pos="8306"/>
        </w:tabs>
        <w:spacing w:line="560" w:lineRule="exact"/>
        <w:ind w:leftChars="0" w:left="0"/>
        <w:rPr>
          <w:rFonts w:ascii="仿宋_GB2312" w:eastAsia="仿宋_GB2312" w:hAnsi="仿宋"/>
          <w:sz w:val="30"/>
          <w:szCs w:val="30"/>
        </w:rPr>
      </w:pPr>
      <w:hyperlink w:anchor="_Toc7897" w:history="1">
        <w:r w:rsidRPr="002F5868">
          <w:rPr>
            <w:rFonts w:ascii="仿宋_GB2312" w:eastAsia="仿宋_GB2312" w:hAnsi="仿宋" w:hint="eastAsia"/>
            <w:sz w:val="30"/>
            <w:szCs w:val="30"/>
          </w:rPr>
          <w:t>（四）推动跨产业跨区域合作</w:t>
        </w:r>
        <w:r w:rsidRPr="002F5868">
          <w:rPr>
            <w:rFonts w:ascii="仿宋_GB2312" w:eastAsia="仿宋_GB2312" w:hAnsi="仿宋"/>
            <w:sz w:val="30"/>
            <w:szCs w:val="30"/>
          </w:rPr>
          <w:tab/>
        </w:r>
        <w:r w:rsidRPr="002F5868">
          <w:rPr>
            <w:rFonts w:ascii="仿宋_GB2312" w:eastAsia="仿宋_GB2312" w:hAnsi="仿宋"/>
            <w:sz w:val="30"/>
            <w:szCs w:val="30"/>
          </w:rPr>
          <w:fldChar w:fldCharType="begin"/>
        </w:r>
        <w:r w:rsidRPr="002F5868">
          <w:rPr>
            <w:rFonts w:ascii="仿宋_GB2312" w:eastAsia="仿宋_GB2312" w:hAnsi="仿宋"/>
            <w:sz w:val="30"/>
            <w:szCs w:val="30"/>
          </w:rPr>
          <w:instrText xml:space="preserve"> PAGEREF _Toc7897 </w:instrText>
        </w:r>
        <w:r w:rsidRPr="002F5868">
          <w:rPr>
            <w:rFonts w:ascii="仿宋_GB2312" w:eastAsia="仿宋_GB2312" w:hAnsi="仿宋"/>
            <w:sz w:val="30"/>
            <w:szCs w:val="30"/>
          </w:rPr>
          <w:fldChar w:fldCharType="separate"/>
        </w:r>
        <w:r>
          <w:rPr>
            <w:rFonts w:ascii="仿宋_GB2312" w:eastAsia="仿宋_GB2312" w:hAnsi="仿宋"/>
            <w:noProof/>
            <w:sz w:val="30"/>
            <w:szCs w:val="30"/>
          </w:rPr>
          <w:t>37</w:t>
        </w:r>
        <w:r w:rsidRPr="002F5868">
          <w:rPr>
            <w:rFonts w:ascii="仿宋_GB2312" w:eastAsia="仿宋_GB2312" w:hAnsi="仿宋"/>
            <w:sz w:val="30"/>
            <w:szCs w:val="30"/>
          </w:rPr>
          <w:fldChar w:fldCharType="end"/>
        </w:r>
      </w:hyperlink>
    </w:p>
    <w:p w:rsidR="00137751" w:rsidRPr="002F5868" w:rsidRDefault="00137751" w:rsidP="002F5868">
      <w:pPr>
        <w:pStyle w:val="TOC1"/>
        <w:tabs>
          <w:tab w:val="right" w:leader="dot" w:pos="8306"/>
        </w:tabs>
        <w:spacing w:line="560" w:lineRule="exact"/>
        <w:rPr>
          <w:rFonts w:ascii="仿宋_GB2312" w:eastAsia="仿宋_GB2312" w:hAnsi="仿宋"/>
          <w:b/>
          <w:sz w:val="30"/>
          <w:szCs w:val="30"/>
        </w:rPr>
      </w:pPr>
      <w:hyperlink w:anchor="_Toc12893" w:history="1">
        <w:r w:rsidRPr="002F5868">
          <w:rPr>
            <w:rFonts w:ascii="仿宋_GB2312" w:eastAsia="仿宋_GB2312" w:hAnsi="仿宋" w:hint="eastAsia"/>
            <w:b/>
            <w:sz w:val="30"/>
            <w:szCs w:val="30"/>
          </w:rPr>
          <w:t>附件：</w:t>
        </w:r>
        <w:r w:rsidRPr="002F5868">
          <w:rPr>
            <w:rFonts w:ascii="仿宋_GB2312" w:eastAsia="仿宋_GB2312" w:hAnsi="仿宋"/>
            <w:b/>
            <w:sz w:val="30"/>
            <w:szCs w:val="30"/>
          </w:rPr>
          <w:tab/>
        </w:r>
        <w:r w:rsidRPr="002F5868">
          <w:rPr>
            <w:rFonts w:ascii="仿宋_GB2312" w:eastAsia="仿宋_GB2312" w:hAnsi="仿宋"/>
            <w:b/>
            <w:sz w:val="30"/>
            <w:szCs w:val="30"/>
          </w:rPr>
          <w:fldChar w:fldCharType="begin"/>
        </w:r>
        <w:r w:rsidRPr="002F5868">
          <w:rPr>
            <w:rFonts w:ascii="仿宋_GB2312" w:eastAsia="仿宋_GB2312" w:hAnsi="仿宋"/>
            <w:b/>
            <w:sz w:val="30"/>
            <w:szCs w:val="30"/>
          </w:rPr>
          <w:instrText xml:space="preserve"> PAGEREF _Toc12893 </w:instrText>
        </w:r>
        <w:r w:rsidRPr="002F5868">
          <w:rPr>
            <w:rFonts w:ascii="仿宋_GB2312" w:eastAsia="仿宋_GB2312" w:hAnsi="仿宋"/>
            <w:b/>
            <w:sz w:val="30"/>
            <w:szCs w:val="30"/>
          </w:rPr>
          <w:fldChar w:fldCharType="separate"/>
        </w:r>
        <w:r>
          <w:rPr>
            <w:rFonts w:ascii="仿宋_GB2312" w:eastAsia="仿宋_GB2312" w:hAnsi="仿宋"/>
            <w:b/>
            <w:noProof/>
            <w:sz w:val="30"/>
            <w:szCs w:val="30"/>
          </w:rPr>
          <w:t>38</w:t>
        </w:r>
        <w:r w:rsidRPr="002F5868">
          <w:rPr>
            <w:rFonts w:ascii="仿宋_GB2312" w:eastAsia="仿宋_GB2312" w:hAnsi="仿宋"/>
            <w:b/>
            <w:sz w:val="30"/>
            <w:szCs w:val="30"/>
          </w:rPr>
          <w:fldChar w:fldCharType="end"/>
        </w:r>
      </w:hyperlink>
    </w:p>
    <w:p w:rsidR="00137751" w:rsidRPr="002F5868" w:rsidRDefault="00137751" w:rsidP="002F5868">
      <w:pPr>
        <w:spacing w:line="560" w:lineRule="exact"/>
        <w:rPr>
          <w:rFonts w:ascii="仿宋_GB2312" w:eastAsia="仿宋_GB2312" w:hAnsi="仿宋"/>
          <w:sz w:val="30"/>
          <w:szCs w:val="30"/>
        </w:rPr>
        <w:sectPr w:rsidR="00137751" w:rsidRPr="002F5868" w:rsidSect="002F5868">
          <w:pgSz w:w="11906" w:h="16838"/>
          <w:pgMar w:top="1440" w:right="1800" w:bottom="1440" w:left="1800" w:header="851" w:footer="992" w:gutter="0"/>
          <w:pgNumType w:start="0"/>
          <w:cols w:space="425"/>
          <w:titlePg/>
          <w:docGrid w:type="lines" w:linePitch="312"/>
        </w:sectPr>
      </w:pPr>
      <w:r w:rsidRPr="002F5868">
        <w:rPr>
          <w:rFonts w:ascii="仿宋_GB2312" w:eastAsia="仿宋_GB2312" w:hAnsi="仿宋"/>
          <w:sz w:val="30"/>
          <w:szCs w:val="30"/>
        </w:rPr>
        <w:fldChar w:fldCharType="end"/>
      </w:r>
      <w:bookmarkStart w:id="5" w:name="_Toc450056283"/>
      <w:bookmarkStart w:id="6" w:name="_Toc428873779"/>
    </w:p>
    <w:p w:rsidR="00137751" w:rsidRPr="002F5868" w:rsidRDefault="00137751" w:rsidP="00015596">
      <w:pPr>
        <w:pStyle w:val="Heading1"/>
        <w:spacing w:before="0" w:after="0" w:line="360" w:lineRule="auto"/>
        <w:ind w:firstLineChars="198" w:firstLine="31680"/>
        <w:rPr>
          <w:rFonts w:ascii="黑体" w:eastAsia="黑体"/>
          <w:sz w:val="30"/>
          <w:szCs w:val="30"/>
        </w:rPr>
      </w:pPr>
      <w:bookmarkStart w:id="7" w:name="_Toc16209"/>
      <w:r w:rsidRPr="002F5868">
        <w:rPr>
          <w:rFonts w:ascii="黑体" w:eastAsia="黑体" w:hint="eastAsia"/>
          <w:sz w:val="30"/>
          <w:szCs w:val="30"/>
        </w:rPr>
        <w:t>一、发展</w:t>
      </w:r>
      <w:bookmarkEnd w:id="5"/>
      <w:bookmarkEnd w:id="6"/>
      <w:r w:rsidRPr="002F5868">
        <w:rPr>
          <w:rFonts w:ascii="黑体" w:eastAsia="黑体" w:hint="eastAsia"/>
          <w:sz w:val="30"/>
          <w:szCs w:val="30"/>
        </w:rPr>
        <w:t>基础</w:t>
      </w:r>
      <w:bookmarkEnd w:id="7"/>
    </w:p>
    <w:p w:rsidR="00137751" w:rsidRPr="002F5868" w:rsidRDefault="00137751" w:rsidP="00015596">
      <w:pPr>
        <w:spacing w:line="360" w:lineRule="auto"/>
        <w:ind w:firstLineChars="200" w:firstLine="3168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电子商务最初从东部沿海城市发展壮大以来，不断向全国扩散，覆盖了所有城市。近些年，电子商务逐步</w:t>
      </w:r>
      <w:r w:rsidRPr="002F5868">
        <w:rPr>
          <w:rFonts w:ascii="仿宋_GB2312" w:eastAsia="仿宋_GB2312" w:hAnsi="仿宋" w:cs="宋体" w:hint="eastAsia"/>
          <w:color w:val="000000"/>
          <w:kern w:val="0"/>
          <w:sz w:val="30"/>
          <w:szCs w:val="30"/>
        </w:rPr>
        <w:t>向农村渗透，淘宝村、淘宝镇等如雨后春笋般层出不穷，为农村的经济发展带来新动力。农村电子商务的发展提高了农民的收入，反过来，农民收入的提高又使他们有更强的消费能力，这样相互促进，形成良性循环，推动农村电子商务加速发展。</w:t>
      </w:r>
    </w:p>
    <w:p w:rsidR="00137751" w:rsidRPr="002F5868" w:rsidRDefault="00137751" w:rsidP="00015596">
      <w:pPr>
        <w:spacing w:line="360" w:lineRule="auto"/>
        <w:ind w:firstLineChars="200" w:firstLine="31680"/>
        <w:rPr>
          <w:rFonts w:ascii="仿宋_GB2312" w:eastAsia="仿宋_GB2312" w:hAnsi="仿宋" w:cs="宋体"/>
          <w:color w:val="000000"/>
          <w:kern w:val="0"/>
          <w:sz w:val="30"/>
          <w:szCs w:val="30"/>
        </w:rPr>
      </w:pPr>
      <w:r w:rsidRPr="002F5868">
        <w:rPr>
          <w:rFonts w:ascii="仿宋_GB2312" w:eastAsia="仿宋_GB2312" w:hAnsi="仿宋" w:cs="宋体" w:hint="eastAsia"/>
          <w:color w:val="000000"/>
          <w:kern w:val="0"/>
          <w:sz w:val="30"/>
          <w:szCs w:val="30"/>
        </w:rPr>
        <w:t>十二五期间，按照省委省政府提出的“电商换市”工作部署，坚持走“绿水青山就是金山银山”绿色生态发展之路，通过打基础、促应用、重提升等有效手段不断推动农村电子商务工作持续健康发展。市委市政府出台了《浙江（丽水）农村电子商务创新发展示范区实施方案》文件，突出重点，注重实效，积极推进丽水电子商务环境建设，推广电子商务应用，着力营造电子商务发展的良好环境，“十二五”时期丽水市农村电子商务各产业形态全面发展，尤其是在</w:t>
      </w:r>
      <w:r w:rsidRPr="002F5868">
        <w:rPr>
          <w:rFonts w:ascii="仿宋_GB2312" w:eastAsia="仿宋_GB2312" w:hAnsi="仿宋" w:cs="宋体"/>
          <w:color w:val="000000"/>
          <w:kern w:val="0"/>
          <w:sz w:val="30"/>
          <w:szCs w:val="30"/>
        </w:rPr>
        <w:t>2016</w:t>
      </w:r>
      <w:r w:rsidRPr="002F5868">
        <w:rPr>
          <w:rFonts w:ascii="仿宋_GB2312" w:eastAsia="仿宋_GB2312" w:hAnsi="仿宋" w:cs="宋体" w:hint="eastAsia"/>
          <w:color w:val="000000"/>
          <w:kern w:val="0"/>
          <w:sz w:val="30"/>
          <w:szCs w:val="30"/>
        </w:rPr>
        <w:t>年丽水市成为农村电子商务创新发展示范区，农村电子商务产业发展取得了非常好的成效。</w:t>
      </w:r>
    </w:p>
    <w:p w:rsidR="00137751" w:rsidRPr="002F5868" w:rsidRDefault="00137751" w:rsidP="00015596">
      <w:pPr>
        <w:pStyle w:val="Heading2"/>
        <w:spacing w:before="0" w:after="0" w:line="360" w:lineRule="auto"/>
        <w:ind w:firstLineChars="200" w:firstLine="31680"/>
        <w:rPr>
          <w:rFonts w:ascii="楷体_GB2312" w:eastAsia="楷体_GB2312" w:hAnsi="仿宋"/>
          <w:sz w:val="30"/>
          <w:szCs w:val="30"/>
        </w:rPr>
      </w:pPr>
      <w:bookmarkStart w:id="8" w:name="_Toc450056284"/>
      <w:bookmarkStart w:id="9" w:name="_Toc32752"/>
      <w:r w:rsidRPr="002F5868">
        <w:rPr>
          <w:rFonts w:ascii="楷体_GB2312" w:eastAsia="楷体_GB2312" w:hAnsi="仿宋" w:hint="eastAsia"/>
          <w:sz w:val="30"/>
          <w:szCs w:val="30"/>
        </w:rPr>
        <w:t>（一）发展现状</w:t>
      </w:r>
      <w:bookmarkEnd w:id="8"/>
      <w:bookmarkEnd w:id="9"/>
    </w:p>
    <w:p w:rsidR="00137751" w:rsidRPr="002F5868" w:rsidRDefault="00137751" w:rsidP="00015596">
      <w:pPr>
        <w:spacing w:line="360" w:lineRule="auto"/>
        <w:ind w:firstLineChars="200" w:firstLine="31680"/>
        <w:rPr>
          <w:rFonts w:ascii="仿宋_GB2312" w:eastAsia="仿宋_GB2312" w:hAnsi="仿宋" w:cs="宋体"/>
          <w:color w:val="000000"/>
          <w:kern w:val="0"/>
          <w:sz w:val="30"/>
          <w:szCs w:val="30"/>
          <w:u w:val="single"/>
        </w:rPr>
      </w:pPr>
      <w:r w:rsidRPr="002F5868">
        <w:rPr>
          <w:rFonts w:ascii="仿宋_GB2312" w:eastAsia="仿宋_GB2312" w:hAnsi="仿宋" w:cs="宋体" w:hint="eastAsia"/>
          <w:color w:val="000000"/>
          <w:kern w:val="0"/>
          <w:sz w:val="30"/>
          <w:szCs w:val="30"/>
        </w:rPr>
        <w:t>“十二五”期间，丽水市农村电子商务保持了持续快速发展的良好态势，农村电子商务发展的内生动力和创新能力日益增强</w:t>
      </w:r>
      <w:r w:rsidRPr="002F5868">
        <w:rPr>
          <w:rFonts w:ascii="仿宋_GB2312" w:eastAsia="仿宋_GB2312" w:hAnsi="仿宋" w:hint="eastAsia"/>
          <w:sz w:val="30"/>
          <w:szCs w:val="30"/>
        </w:rPr>
        <w:t>，对经济社会的贡献日益突出。具体</w:t>
      </w:r>
      <w:r w:rsidRPr="002F5868">
        <w:rPr>
          <w:rFonts w:ascii="仿宋_GB2312" w:eastAsia="仿宋_GB2312" w:hAnsi="仿宋" w:cs="宋体" w:hint="eastAsia"/>
          <w:color w:val="000000"/>
          <w:kern w:val="0"/>
          <w:sz w:val="30"/>
          <w:szCs w:val="30"/>
        </w:rPr>
        <w:t>表现为农村电子商务蓬勃发展、农村电子商务开拓市场工作稳步推进、农村电子商务建设模式推进初见成效、农村电子商务公共服务体系基本建成、电子商务发展氛围浓厚。</w:t>
      </w:r>
    </w:p>
    <w:p w:rsidR="00137751" w:rsidRPr="002F5868" w:rsidRDefault="00137751" w:rsidP="00015596">
      <w:pPr>
        <w:spacing w:line="360" w:lineRule="auto"/>
        <w:ind w:firstLineChars="200" w:firstLine="31680"/>
        <w:rPr>
          <w:rFonts w:ascii="仿宋_GB2312" w:eastAsia="仿宋_GB2312" w:hAnsi="仿宋" w:cs="宋体"/>
          <w:color w:val="000000"/>
          <w:kern w:val="0"/>
          <w:sz w:val="30"/>
          <w:szCs w:val="30"/>
        </w:rPr>
      </w:pPr>
      <w:r w:rsidRPr="002F5868">
        <w:rPr>
          <w:rFonts w:ascii="仿宋_GB2312" w:eastAsia="仿宋_GB2312" w:hAnsi="仿宋" w:cs="微软雅黑"/>
          <w:b/>
          <w:bCs/>
          <w:color w:val="000000"/>
          <w:sz w:val="30"/>
          <w:szCs w:val="30"/>
        </w:rPr>
        <w:t>1.</w:t>
      </w:r>
      <w:r w:rsidRPr="002F5868">
        <w:rPr>
          <w:rFonts w:ascii="仿宋_GB2312" w:eastAsia="仿宋_GB2312" w:hAnsi="仿宋" w:cs="微软雅黑" w:hint="eastAsia"/>
          <w:b/>
          <w:bCs/>
          <w:color w:val="000000"/>
          <w:sz w:val="30"/>
          <w:szCs w:val="30"/>
        </w:rPr>
        <w:t>农村电子商务蓬勃发展。</w:t>
      </w:r>
      <w:r w:rsidRPr="002F5868">
        <w:rPr>
          <w:rFonts w:ascii="仿宋_GB2312" w:eastAsia="仿宋_GB2312" w:hAnsi="仿宋" w:cs="宋体" w:hint="eastAsia"/>
          <w:color w:val="000000"/>
          <w:kern w:val="0"/>
          <w:sz w:val="30"/>
          <w:szCs w:val="30"/>
        </w:rPr>
        <w:t>“十二五”期间，在省商务厅的大力支持和市委、市政府的高度重视下，丽水市紧紧围绕农村电商亟待破解的难题和网商的实际需求精准发力，在机制建设、项目创新、活动开展、资源整合等方面下功夫，随着</w:t>
      </w:r>
      <w:r w:rsidRPr="002F5868">
        <w:rPr>
          <w:rFonts w:ascii="仿宋_GB2312" w:eastAsia="仿宋_GB2312" w:hAnsi="仿宋" w:hint="eastAsia"/>
          <w:color w:val="000000"/>
          <w:spacing w:val="8"/>
          <w:sz w:val="30"/>
          <w:szCs w:val="30"/>
        </w:rPr>
        <w:t>丽水市</w:t>
      </w:r>
      <w:r w:rsidRPr="002F5868">
        <w:rPr>
          <w:rFonts w:ascii="仿宋_GB2312" w:eastAsia="仿宋_GB2312" w:hAnsi="仿宋"/>
          <w:color w:val="000000"/>
          <w:spacing w:val="8"/>
          <w:sz w:val="30"/>
          <w:szCs w:val="30"/>
        </w:rPr>
        <w:t>5</w:t>
      </w:r>
      <w:r w:rsidRPr="002F5868">
        <w:rPr>
          <w:rFonts w:ascii="仿宋_GB2312" w:eastAsia="仿宋_GB2312" w:hAnsi="仿宋" w:hint="eastAsia"/>
          <w:color w:val="000000"/>
          <w:spacing w:val="8"/>
          <w:sz w:val="30"/>
          <w:szCs w:val="30"/>
        </w:rPr>
        <w:t>个县（市）入围</w:t>
      </w:r>
      <w:r w:rsidRPr="002F5868">
        <w:rPr>
          <w:rFonts w:ascii="仿宋_GB2312" w:eastAsia="仿宋_GB2312" w:hAnsi="仿宋" w:cs="仿宋" w:hint="eastAsia"/>
          <w:color w:val="000000"/>
          <w:sz w:val="30"/>
          <w:szCs w:val="30"/>
        </w:rPr>
        <w:t>全国电商发展“百佳县”、</w:t>
      </w:r>
      <w:r w:rsidRPr="002F5868">
        <w:rPr>
          <w:rFonts w:ascii="仿宋_GB2312" w:eastAsia="仿宋_GB2312" w:hAnsi="仿宋" w:cs="仿宋_GB2312" w:hint="eastAsia"/>
          <w:color w:val="000000"/>
          <w:sz w:val="30"/>
          <w:szCs w:val="30"/>
          <w:shd w:val="clear" w:color="auto" w:fill="FFFFFF"/>
        </w:rPr>
        <w:t>阿里巴巴集团上市路演宣传片中丽水元素的展示、</w:t>
      </w:r>
      <w:r w:rsidRPr="002F5868">
        <w:rPr>
          <w:rFonts w:ascii="仿宋_GB2312" w:eastAsia="仿宋_GB2312" w:hAnsi="仿宋" w:cs="仿宋" w:hint="eastAsia"/>
          <w:color w:val="000000"/>
          <w:sz w:val="30"/>
          <w:szCs w:val="30"/>
        </w:rPr>
        <w:t>“赶</w:t>
      </w:r>
      <w:r w:rsidRPr="002F5868">
        <w:rPr>
          <w:rFonts w:ascii="仿宋_GB2312" w:eastAsia="仿宋_GB2312" w:hAnsi="仿宋" w:cs="宋体" w:hint="eastAsia"/>
          <w:color w:val="000000"/>
          <w:kern w:val="0"/>
          <w:sz w:val="30"/>
          <w:szCs w:val="30"/>
        </w:rPr>
        <w:t>街</w:t>
      </w:r>
      <w:r w:rsidRPr="002F5868">
        <w:rPr>
          <w:rFonts w:ascii="仿宋_GB2312" w:eastAsia="仿宋_GB2312" w:hAnsi="仿宋" w:cs="宋体"/>
          <w:color w:val="000000"/>
          <w:kern w:val="0"/>
          <w:sz w:val="30"/>
          <w:szCs w:val="30"/>
        </w:rPr>
        <w:t>—</w:t>
      </w:r>
      <w:r w:rsidRPr="002F5868">
        <w:rPr>
          <w:rFonts w:ascii="仿宋_GB2312" w:eastAsia="仿宋_GB2312" w:hAnsi="仿宋" w:cs="宋体" w:hint="eastAsia"/>
          <w:color w:val="000000"/>
          <w:kern w:val="0"/>
          <w:sz w:val="30"/>
          <w:szCs w:val="30"/>
        </w:rPr>
        <w:t>农村电子商务服务站”项目的落地推进、连续三届中国“淘宝村”高峰论坛的成功举办，全市电商创业的氛围更加浓厚，电商发展的软硬件更加完善，丽水农村电子商务建设的影响力更加广泛。农村电子商务建设的深入推进为进一步提高农特产品的网上销售额起到了积极的推进作用。</w:t>
      </w:r>
      <w:r w:rsidRPr="002F5868">
        <w:rPr>
          <w:rFonts w:ascii="仿宋_GB2312" w:eastAsia="仿宋_GB2312" w:hAnsi="仿宋" w:cs="宋体"/>
          <w:color w:val="000000"/>
          <w:kern w:val="0"/>
          <w:sz w:val="30"/>
          <w:szCs w:val="30"/>
        </w:rPr>
        <w:t>2015</w:t>
      </w:r>
      <w:r w:rsidRPr="002F5868">
        <w:rPr>
          <w:rFonts w:ascii="仿宋_GB2312" w:eastAsia="仿宋_GB2312" w:hAnsi="仿宋" w:cs="宋体" w:hint="eastAsia"/>
          <w:color w:val="000000"/>
          <w:kern w:val="0"/>
          <w:sz w:val="30"/>
          <w:szCs w:val="30"/>
        </w:rPr>
        <w:t>年，丽水市农产品网上销售额达</w:t>
      </w:r>
      <w:r w:rsidRPr="002F5868">
        <w:rPr>
          <w:rFonts w:ascii="仿宋_GB2312" w:eastAsia="仿宋_GB2312" w:hAnsi="仿宋" w:cs="宋体"/>
          <w:color w:val="000000"/>
          <w:kern w:val="0"/>
          <w:sz w:val="30"/>
          <w:szCs w:val="30"/>
        </w:rPr>
        <w:t>23.41</w:t>
      </w:r>
      <w:r w:rsidRPr="002F5868">
        <w:rPr>
          <w:rFonts w:ascii="仿宋_GB2312" w:eastAsia="仿宋_GB2312" w:hAnsi="仿宋" w:cs="宋体" w:hint="eastAsia"/>
          <w:color w:val="000000"/>
          <w:kern w:val="0"/>
          <w:sz w:val="30"/>
          <w:szCs w:val="30"/>
        </w:rPr>
        <w:t>亿元，同比增长</w:t>
      </w:r>
      <w:r w:rsidRPr="002F5868">
        <w:rPr>
          <w:rFonts w:ascii="仿宋_GB2312" w:eastAsia="仿宋_GB2312" w:hAnsi="仿宋" w:cs="宋体"/>
          <w:color w:val="000000"/>
          <w:kern w:val="0"/>
          <w:sz w:val="30"/>
          <w:szCs w:val="30"/>
        </w:rPr>
        <w:t>41.9%</w:t>
      </w:r>
      <w:r w:rsidRPr="002F5868">
        <w:rPr>
          <w:rFonts w:ascii="仿宋_GB2312" w:eastAsia="仿宋_GB2312" w:hAnsi="仿宋" w:cs="宋体" w:hint="eastAsia"/>
          <w:color w:val="000000"/>
          <w:kern w:val="0"/>
          <w:sz w:val="30"/>
          <w:szCs w:val="30"/>
        </w:rPr>
        <w:t>。农村电子商务企业数量达</w:t>
      </w:r>
      <w:r w:rsidRPr="002F5868">
        <w:rPr>
          <w:rFonts w:ascii="仿宋_GB2312" w:eastAsia="仿宋_GB2312" w:hAnsi="仿宋" w:cs="宋体"/>
          <w:color w:val="000000"/>
          <w:kern w:val="0"/>
          <w:sz w:val="30"/>
          <w:szCs w:val="30"/>
        </w:rPr>
        <w:t>9792</w:t>
      </w:r>
      <w:r w:rsidRPr="002F5868">
        <w:rPr>
          <w:rFonts w:ascii="仿宋_GB2312" w:eastAsia="仿宋_GB2312" w:hAnsi="仿宋" w:cs="宋体" w:hint="eastAsia"/>
          <w:color w:val="000000"/>
          <w:kern w:val="0"/>
          <w:sz w:val="30"/>
          <w:szCs w:val="30"/>
        </w:rPr>
        <w:t>家，同比增长</w:t>
      </w:r>
      <w:r w:rsidRPr="002F5868">
        <w:rPr>
          <w:rFonts w:ascii="仿宋_GB2312" w:eastAsia="仿宋_GB2312" w:hAnsi="仿宋" w:cs="宋体"/>
          <w:color w:val="000000"/>
          <w:kern w:val="0"/>
          <w:sz w:val="30"/>
          <w:szCs w:val="30"/>
        </w:rPr>
        <w:t>17.3%</w:t>
      </w:r>
      <w:r w:rsidRPr="002F5868">
        <w:rPr>
          <w:rFonts w:ascii="仿宋_GB2312" w:eastAsia="仿宋_GB2312" w:hAnsi="仿宋" w:cs="宋体" w:hint="eastAsia"/>
          <w:color w:val="000000"/>
          <w:kern w:val="0"/>
          <w:sz w:val="30"/>
          <w:szCs w:val="30"/>
        </w:rPr>
        <w:t>，月销售额百万以上企业</w:t>
      </w:r>
      <w:r w:rsidRPr="002F5868">
        <w:rPr>
          <w:rFonts w:ascii="仿宋_GB2312" w:eastAsia="仿宋_GB2312" w:hAnsi="仿宋" w:cs="宋体"/>
          <w:color w:val="000000"/>
          <w:kern w:val="0"/>
          <w:sz w:val="30"/>
          <w:szCs w:val="30"/>
        </w:rPr>
        <w:t>144</w:t>
      </w:r>
      <w:r w:rsidRPr="002F5868">
        <w:rPr>
          <w:rFonts w:ascii="仿宋_GB2312" w:eastAsia="仿宋_GB2312" w:hAnsi="仿宋" w:cs="宋体" w:hint="eastAsia"/>
          <w:color w:val="000000"/>
          <w:kern w:val="0"/>
          <w:sz w:val="30"/>
          <w:szCs w:val="30"/>
        </w:rPr>
        <w:t>家；全市农村电子商务从业青年人数达</w:t>
      </w:r>
      <w:r w:rsidRPr="002F5868">
        <w:rPr>
          <w:rFonts w:ascii="仿宋_GB2312" w:eastAsia="仿宋_GB2312" w:hAnsi="仿宋" w:cs="宋体"/>
          <w:color w:val="000000"/>
          <w:kern w:val="0"/>
          <w:sz w:val="30"/>
          <w:szCs w:val="30"/>
        </w:rPr>
        <w:t>24526</w:t>
      </w:r>
      <w:r w:rsidRPr="002F5868">
        <w:rPr>
          <w:rFonts w:ascii="仿宋_GB2312" w:eastAsia="仿宋_GB2312" w:hAnsi="仿宋" w:cs="宋体" w:hint="eastAsia"/>
          <w:color w:val="000000"/>
          <w:kern w:val="0"/>
          <w:sz w:val="30"/>
          <w:szCs w:val="30"/>
        </w:rPr>
        <w:t>人，同比增长</w:t>
      </w:r>
      <w:r w:rsidRPr="002F5868">
        <w:rPr>
          <w:rFonts w:ascii="仿宋_GB2312" w:eastAsia="仿宋_GB2312" w:hAnsi="仿宋" w:cs="宋体"/>
          <w:color w:val="000000"/>
          <w:kern w:val="0"/>
          <w:sz w:val="30"/>
          <w:szCs w:val="30"/>
        </w:rPr>
        <w:t>10.5%</w:t>
      </w:r>
      <w:r w:rsidRPr="002F5868">
        <w:rPr>
          <w:rFonts w:ascii="仿宋_GB2312" w:eastAsia="仿宋_GB2312" w:hAnsi="仿宋" w:cs="宋体" w:hint="eastAsia"/>
          <w:color w:val="000000"/>
          <w:kern w:val="0"/>
          <w:sz w:val="30"/>
          <w:szCs w:val="30"/>
        </w:rPr>
        <w:t>。</w:t>
      </w:r>
    </w:p>
    <w:p w:rsidR="00137751" w:rsidRPr="002F5868" w:rsidRDefault="00137751" w:rsidP="00015596">
      <w:pPr>
        <w:spacing w:line="360" w:lineRule="auto"/>
        <w:ind w:firstLineChars="200" w:firstLine="31680"/>
        <w:rPr>
          <w:rFonts w:ascii="仿宋_GB2312" w:eastAsia="仿宋_GB2312" w:hAnsi="仿宋" w:cs="宋体"/>
          <w:color w:val="000000"/>
          <w:kern w:val="0"/>
          <w:sz w:val="30"/>
          <w:szCs w:val="30"/>
        </w:rPr>
      </w:pPr>
      <w:r w:rsidRPr="002F5868">
        <w:rPr>
          <w:rFonts w:ascii="仿宋_GB2312" w:eastAsia="仿宋_GB2312" w:hAnsi="仿宋" w:cs="仿宋"/>
          <w:b/>
          <w:color w:val="000000"/>
          <w:sz w:val="30"/>
          <w:szCs w:val="30"/>
        </w:rPr>
        <w:t>2</w:t>
      </w:r>
      <w:r w:rsidRPr="002F5868">
        <w:rPr>
          <w:rFonts w:ascii="仿宋_GB2312" w:eastAsia="仿宋_GB2312" w:hAnsi="仿宋" w:cs="仿宋" w:hint="eastAsia"/>
          <w:b/>
          <w:color w:val="000000"/>
          <w:sz w:val="30"/>
          <w:szCs w:val="30"/>
        </w:rPr>
        <w:t>．农村电子商务建设模式推进初见成效。</w:t>
      </w:r>
      <w:r w:rsidRPr="002F5868">
        <w:rPr>
          <w:rFonts w:ascii="仿宋_GB2312" w:eastAsia="仿宋_GB2312" w:hAnsi="仿宋" w:cs="仿宋" w:hint="eastAsia"/>
          <w:color w:val="000000"/>
          <w:sz w:val="30"/>
          <w:szCs w:val="30"/>
        </w:rPr>
        <w:t>丽水“一村一店”乡村农业电商案例、遂昌土猪案例及红提案例成为全国农产品电子商务典型案例。丽水市农村电子商务服务中心“政企合作，落地深耕”的运营模式日益受到各界关注，已经</w:t>
      </w:r>
      <w:r w:rsidRPr="002F5868">
        <w:rPr>
          <w:rFonts w:ascii="仿宋_GB2312" w:eastAsia="仿宋_GB2312" w:hAnsi="仿宋" w:cs="仿宋" w:hint="eastAsia"/>
          <w:color w:val="000000"/>
          <w:sz w:val="30"/>
          <w:szCs w:val="30"/>
          <w:shd w:val="clear" w:color="auto" w:fill="FFFFFF"/>
        </w:rPr>
        <w:t>陆续向杭州市淳安县、山东省齐河县、山东省博兴县、江苏省盱眙县等地进行了模式输出及运营指导。</w:t>
      </w:r>
      <w:r w:rsidRPr="002F5868">
        <w:rPr>
          <w:rFonts w:ascii="仿宋_GB2312" w:eastAsia="仿宋_GB2312" w:hAnsi="仿宋" w:cs="宋体" w:hint="eastAsia"/>
          <w:color w:val="000000"/>
          <w:kern w:val="0"/>
          <w:sz w:val="30"/>
          <w:szCs w:val="30"/>
        </w:rPr>
        <w:t>在</w:t>
      </w:r>
      <w:r w:rsidRPr="002F5868">
        <w:rPr>
          <w:rFonts w:ascii="仿宋_GB2312" w:eastAsia="仿宋_GB2312" w:hAnsi="仿宋" w:cs="宋体"/>
          <w:color w:val="000000"/>
          <w:kern w:val="0"/>
          <w:sz w:val="30"/>
          <w:szCs w:val="30"/>
        </w:rPr>
        <w:t>2015</w:t>
      </w:r>
      <w:r w:rsidRPr="002F5868">
        <w:rPr>
          <w:rFonts w:ascii="仿宋_GB2312" w:eastAsia="仿宋_GB2312" w:hAnsi="仿宋" w:cs="宋体" w:hint="eastAsia"/>
          <w:color w:val="000000"/>
          <w:kern w:val="0"/>
          <w:sz w:val="30"/>
          <w:szCs w:val="30"/>
        </w:rPr>
        <w:t>年阿里研究中心发布的</w:t>
      </w:r>
      <w:r w:rsidRPr="002F5868">
        <w:rPr>
          <w:rFonts w:ascii="仿宋_GB2312" w:eastAsia="仿宋_GB2312" w:hAnsi="仿宋" w:cs="宋体"/>
          <w:color w:val="000000"/>
          <w:kern w:val="0"/>
          <w:sz w:val="30"/>
          <w:szCs w:val="30"/>
        </w:rPr>
        <w:t>780</w:t>
      </w:r>
      <w:r w:rsidRPr="002F5868">
        <w:rPr>
          <w:rFonts w:ascii="仿宋_GB2312" w:eastAsia="仿宋_GB2312" w:hAnsi="仿宋" w:cs="宋体" w:hint="eastAsia"/>
          <w:color w:val="000000"/>
          <w:kern w:val="0"/>
          <w:sz w:val="30"/>
          <w:szCs w:val="30"/>
        </w:rPr>
        <w:t>个中国典型淘宝村中，其中丽水占了</w:t>
      </w:r>
      <w:r w:rsidRPr="002F5868">
        <w:rPr>
          <w:rFonts w:ascii="仿宋_GB2312" w:eastAsia="仿宋_GB2312" w:hAnsi="仿宋" w:cs="宋体"/>
          <w:color w:val="000000"/>
          <w:kern w:val="0"/>
          <w:sz w:val="30"/>
          <w:szCs w:val="30"/>
        </w:rPr>
        <w:t>15</w:t>
      </w:r>
      <w:r w:rsidRPr="002F5868">
        <w:rPr>
          <w:rFonts w:ascii="仿宋_GB2312" w:eastAsia="仿宋_GB2312" w:hAnsi="仿宋" w:cs="宋体" w:hint="eastAsia"/>
          <w:color w:val="000000"/>
          <w:kern w:val="0"/>
          <w:sz w:val="30"/>
          <w:szCs w:val="30"/>
        </w:rPr>
        <w:t>个，分别是缙云县东渡镇的兰口村、壶镇镇的北山村、新碧街道的黄碧街村；莲都区紫金街道的水东村；龙泉市安仁镇的黄石玄村、剑池街道的南秦村、龙渊街道的村头村；青田县瓯南街道的水南村、祯埠乡的小群村；庆元县松源镇的五一村；松阳县大东坝镇的西山村、古市镇的筏铺村、西屏街道的北山村；云和县白龙山街道的高胥村、凤凰山街道的巧云村。在“互联网＋现代农业”发展情况工作会议上汪洋副总理亲赞“遂昌赶街模式”；商务部发函明确认定遂昌为农村电商强县创建先行县。继遂昌县后，缙云县被认定为第二批省电子商务示范县。</w:t>
      </w:r>
    </w:p>
    <w:p w:rsidR="00137751" w:rsidRPr="002F5868" w:rsidRDefault="00137751" w:rsidP="00015596">
      <w:pPr>
        <w:spacing w:line="360" w:lineRule="auto"/>
        <w:ind w:firstLineChars="200" w:firstLine="31680"/>
        <w:rPr>
          <w:rFonts w:ascii="仿宋_GB2312" w:eastAsia="仿宋_GB2312" w:hAnsi="仿宋" w:cs="宋体"/>
          <w:color w:val="000000"/>
          <w:kern w:val="0"/>
          <w:sz w:val="30"/>
          <w:szCs w:val="30"/>
        </w:rPr>
      </w:pPr>
      <w:r w:rsidRPr="002F5868">
        <w:rPr>
          <w:rFonts w:ascii="仿宋_GB2312" w:eastAsia="仿宋_GB2312" w:hAnsi="仿宋" w:cs="微软雅黑"/>
          <w:b/>
          <w:bCs/>
          <w:color w:val="000000"/>
          <w:sz w:val="30"/>
          <w:szCs w:val="30"/>
        </w:rPr>
        <w:t>3.</w:t>
      </w:r>
      <w:r w:rsidRPr="002F5868">
        <w:rPr>
          <w:rFonts w:ascii="仿宋_GB2312" w:eastAsia="仿宋_GB2312" w:hAnsi="仿宋" w:cs="微软雅黑" w:hint="eastAsia"/>
          <w:b/>
          <w:bCs/>
          <w:color w:val="000000"/>
          <w:sz w:val="30"/>
          <w:szCs w:val="30"/>
        </w:rPr>
        <w:t>电子商务公共服务体系基本建成。</w:t>
      </w:r>
      <w:r w:rsidRPr="002F5868">
        <w:rPr>
          <w:rFonts w:ascii="仿宋_GB2312" w:eastAsia="仿宋_GB2312" w:hAnsi="仿宋" w:cs="宋体" w:hint="eastAsia"/>
          <w:color w:val="000000"/>
          <w:kern w:val="0"/>
          <w:sz w:val="30"/>
          <w:szCs w:val="30"/>
        </w:rPr>
        <w:t>整合原有的农村电子商务领导小组、“电商换市”领导小组和电子商务领导小组，成立丽水市电子商务工作领导小组，设立领导小组办公室，并建立农村电子商务工作办公室、旅游电商化工作办公室和“电商换市”工作办公室。建立市、县（市、区）农村电子商务联席会议制度，沟通电子商务进农村重大事项、协商相关政策。通过联席会议，建设协调管理机制，实现多部门之间的横向联动、纵向配合的工作机制，制定和落实相关政策。创新协会组织机制，整合原有的网店协会、青年网上创业联盟等组织建立丽水市电子商务促进会，并成立农村电子商务分会、跨境电商分会、微商分会、快递物流分会、电子商务研究分会，促进电商企业形成自我服务、自我管理、抱团发展的良好格局。</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cs="宋体" w:hint="eastAsia"/>
          <w:color w:val="000000"/>
          <w:kern w:val="0"/>
          <w:sz w:val="30"/>
          <w:szCs w:val="30"/>
        </w:rPr>
        <w:t>围绕网商创业发展过程中的实际需求，不断提升政策保障、信息发布、电商培训、网创见习、信</w:t>
      </w:r>
      <w:r w:rsidRPr="002F5868">
        <w:rPr>
          <w:rFonts w:ascii="仿宋_GB2312" w:eastAsia="仿宋_GB2312" w:hAnsi="仿宋" w:hint="eastAsia"/>
          <w:sz w:val="30"/>
          <w:szCs w:val="30"/>
        </w:rPr>
        <w:t>贷扶持等公共服务的质量。联合省信用联社丽水办事处联合出台《丽水市青年网商创业业贷款实施意见》，创新推出“一次授信、随贷随还、集中贴息”的青年网创信贷方式。</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目前，丽水市的丽水学院、依米职业专修学校、外经贸培训中心、丽水讯唯、缙云蓝图网络等</w:t>
      </w:r>
      <w:r w:rsidRPr="002F5868">
        <w:rPr>
          <w:rFonts w:ascii="仿宋_GB2312" w:eastAsia="仿宋_GB2312" w:hAnsi="仿宋"/>
          <w:sz w:val="30"/>
          <w:szCs w:val="30"/>
        </w:rPr>
        <w:t>9</w:t>
      </w:r>
      <w:r w:rsidRPr="002F5868">
        <w:rPr>
          <w:rFonts w:ascii="仿宋_GB2312" w:eastAsia="仿宋_GB2312" w:hAnsi="仿宋" w:hint="eastAsia"/>
          <w:sz w:val="30"/>
          <w:szCs w:val="30"/>
        </w:rPr>
        <w:t>家培训机构列入首批浙江省电子商务培训机构名录，浙江山山网络、松阳职业中等专业学校、松阳社区学院、遂昌职业中等专业学校等</w:t>
      </w:r>
      <w:r w:rsidRPr="002F5868">
        <w:rPr>
          <w:rFonts w:ascii="仿宋_GB2312" w:eastAsia="仿宋_GB2312" w:hAnsi="仿宋"/>
          <w:sz w:val="30"/>
          <w:szCs w:val="30"/>
        </w:rPr>
        <w:t>5</w:t>
      </w:r>
      <w:r w:rsidRPr="002F5868">
        <w:rPr>
          <w:rFonts w:ascii="仿宋_GB2312" w:eastAsia="仿宋_GB2312" w:hAnsi="仿宋" w:hint="eastAsia"/>
          <w:sz w:val="30"/>
          <w:szCs w:val="30"/>
        </w:rPr>
        <w:t>家培训机构入选第二批浙江省电子商务培训机构名录。丽水讯唯、淘乐电商、云和青年电商、松阳起航电商、等</w:t>
      </w:r>
      <w:r w:rsidRPr="002F5868">
        <w:rPr>
          <w:rFonts w:ascii="仿宋_GB2312" w:eastAsia="仿宋_GB2312" w:hAnsi="仿宋"/>
          <w:sz w:val="30"/>
          <w:szCs w:val="30"/>
        </w:rPr>
        <w:t>8</w:t>
      </w:r>
      <w:r w:rsidRPr="002F5868">
        <w:rPr>
          <w:rFonts w:ascii="仿宋_GB2312" w:eastAsia="仿宋_GB2312" w:hAnsi="仿宋" w:hint="eastAsia"/>
          <w:sz w:val="30"/>
          <w:szCs w:val="30"/>
        </w:rPr>
        <w:t>家企业列入首批浙江省电子商务实践基地名录。浙南茶叶市场、龙泉市网智、浙江速达、浙江山山网络科技等</w:t>
      </w:r>
      <w:r w:rsidRPr="002F5868">
        <w:rPr>
          <w:rFonts w:ascii="仿宋_GB2312" w:eastAsia="仿宋_GB2312" w:hAnsi="仿宋"/>
          <w:sz w:val="30"/>
          <w:szCs w:val="30"/>
        </w:rPr>
        <w:t>4</w:t>
      </w:r>
      <w:r w:rsidRPr="002F5868">
        <w:rPr>
          <w:rFonts w:ascii="仿宋_GB2312" w:eastAsia="仿宋_GB2312" w:hAnsi="仿宋" w:hint="eastAsia"/>
          <w:sz w:val="30"/>
          <w:szCs w:val="30"/>
        </w:rPr>
        <w:t>家企业列入第二批浙江省商务实践基地名录。</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同时，为进一步加强电子商务的服务建设，</w:t>
      </w:r>
      <w:r w:rsidRPr="002F5868">
        <w:rPr>
          <w:rFonts w:ascii="仿宋_GB2312" w:eastAsia="仿宋_GB2312" w:hAnsi="仿宋" w:hint="eastAsia"/>
          <w:sz w:val="30"/>
          <w:szCs w:val="30"/>
          <w:lang w:val="zh-CN"/>
        </w:rPr>
        <w:t>全市</w:t>
      </w:r>
      <w:r w:rsidRPr="002F5868">
        <w:rPr>
          <w:rFonts w:ascii="仿宋_GB2312" w:eastAsia="仿宋_GB2312" w:hAnsi="仿宋" w:hint="eastAsia"/>
          <w:sz w:val="30"/>
          <w:szCs w:val="30"/>
        </w:rPr>
        <w:t>累计</w:t>
      </w:r>
      <w:r w:rsidRPr="002F5868">
        <w:rPr>
          <w:rFonts w:ascii="仿宋_GB2312" w:eastAsia="仿宋_GB2312" w:hAnsi="仿宋" w:hint="eastAsia"/>
          <w:sz w:val="30"/>
          <w:szCs w:val="30"/>
          <w:lang w:val="zh-CN"/>
        </w:rPr>
        <w:t>建成各类农村电子商务服务站点</w:t>
      </w:r>
      <w:r w:rsidRPr="002F5868">
        <w:rPr>
          <w:rFonts w:ascii="仿宋_GB2312" w:eastAsia="仿宋_GB2312" w:hAnsi="仿宋"/>
          <w:sz w:val="30"/>
          <w:szCs w:val="30"/>
          <w:lang w:val="zh-CN"/>
        </w:rPr>
        <w:t>2224</w:t>
      </w:r>
      <w:r w:rsidRPr="002F5868">
        <w:rPr>
          <w:rFonts w:ascii="仿宋_GB2312" w:eastAsia="仿宋_GB2312" w:hAnsi="仿宋" w:hint="eastAsia"/>
          <w:sz w:val="30"/>
          <w:szCs w:val="30"/>
          <w:lang w:val="zh-CN"/>
        </w:rPr>
        <w:t>家，为村民提供服务</w:t>
      </w:r>
      <w:r w:rsidRPr="002F5868">
        <w:rPr>
          <w:rFonts w:ascii="仿宋_GB2312" w:eastAsia="仿宋_GB2312" w:hAnsi="仿宋"/>
          <w:sz w:val="30"/>
          <w:szCs w:val="30"/>
          <w:lang w:val="zh-CN"/>
        </w:rPr>
        <w:t>200</w:t>
      </w:r>
      <w:r w:rsidRPr="002F5868">
        <w:rPr>
          <w:rFonts w:ascii="仿宋_GB2312" w:eastAsia="仿宋_GB2312" w:hAnsi="仿宋" w:hint="eastAsia"/>
          <w:sz w:val="30"/>
          <w:szCs w:val="30"/>
          <w:lang w:val="zh-CN"/>
        </w:rPr>
        <w:t>多万次，涉及金额</w:t>
      </w:r>
      <w:r w:rsidRPr="002F5868">
        <w:rPr>
          <w:rFonts w:ascii="仿宋_GB2312" w:eastAsia="仿宋_GB2312" w:hAnsi="仿宋"/>
          <w:sz w:val="30"/>
          <w:szCs w:val="30"/>
          <w:lang w:val="zh-CN"/>
        </w:rPr>
        <w:t>1</w:t>
      </w:r>
      <w:r w:rsidRPr="002F5868">
        <w:rPr>
          <w:rFonts w:ascii="仿宋_GB2312" w:eastAsia="仿宋_GB2312" w:hAnsi="仿宋" w:hint="eastAsia"/>
          <w:sz w:val="30"/>
          <w:szCs w:val="30"/>
          <w:lang w:val="zh-CN"/>
        </w:rPr>
        <w:t>亿多元，节省购物资金</w:t>
      </w:r>
      <w:r w:rsidRPr="002F5868">
        <w:rPr>
          <w:rFonts w:ascii="仿宋_GB2312" w:eastAsia="仿宋_GB2312" w:hAnsi="仿宋"/>
          <w:sz w:val="30"/>
          <w:szCs w:val="30"/>
          <w:lang w:val="zh-CN"/>
        </w:rPr>
        <w:t>2000</w:t>
      </w:r>
      <w:r w:rsidRPr="002F5868">
        <w:rPr>
          <w:rFonts w:ascii="仿宋_GB2312" w:eastAsia="仿宋_GB2312" w:hAnsi="仿宋" w:hint="eastAsia"/>
          <w:sz w:val="30"/>
          <w:szCs w:val="30"/>
          <w:lang w:val="zh-CN"/>
        </w:rPr>
        <w:t>余万元；其中，“赶街”农村电子商务服务站点</w:t>
      </w:r>
      <w:r w:rsidRPr="002F5868">
        <w:rPr>
          <w:rFonts w:ascii="仿宋_GB2312" w:eastAsia="仿宋_GB2312" w:hAnsi="仿宋"/>
          <w:sz w:val="30"/>
          <w:szCs w:val="30"/>
          <w:lang w:val="zh-CN"/>
        </w:rPr>
        <w:t>1041</w:t>
      </w:r>
      <w:r w:rsidRPr="002F5868">
        <w:rPr>
          <w:rFonts w:ascii="仿宋_GB2312" w:eastAsia="仿宋_GB2312" w:hAnsi="仿宋" w:hint="eastAsia"/>
          <w:sz w:val="30"/>
          <w:szCs w:val="30"/>
          <w:lang w:val="zh-CN"/>
        </w:rPr>
        <w:t>个，为村民提供服务</w:t>
      </w:r>
      <w:r w:rsidRPr="002F5868">
        <w:rPr>
          <w:rFonts w:ascii="仿宋_GB2312" w:eastAsia="仿宋_GB2312" w:hAnsi="仿宋"/>
          <w:sz w:val="30"/>
          <w:szCs w:val="30"/>
          <w:lang w:val="zh-CN"/>
        </w:rPr>
        <w:t>156</w:t>
      </w:r>
      <w:r w:rsidRPr="002F5868">
        <w:rPr>
          <w:rFonts w:ascii="仿宋_GB2312" w:eastAsia="仿宋_GB2312" w:hAnsi="仿宋" w:hint="eastAsia"/>
          <w:sz w:val="30"/>
          <w:szCs w:val="30"/>
          <w:lang w:val="zh-CN"/>
        </w:rPr>
        <w:t>万余次，涉及金额</w:t>
      </w:r>
      <w:r w:rsidRPr="002F5868">
        <w:rPr>
          <w:rFonts w:ascii="仿宋_GB2312" w:eastAsia="仿宋_GB2312" w:hAnsi="仿宋"/>
          <w:sz w:val="30"/>
          <w:szCs w:val="30"/>
          <w:lang w:val="zh-CN"/>
        </w:rPr>
        <w:t>7700</w:t>
      </w:r>
      <w:r w:rsidRPr="002F5868">
        <w:rPr>
          <w:rFonts w:ascii="仿宋_GB2312" w:eastAsia="仿宋_GB2312" w:hAnsi="仿宋" w:hint="eastAsia"/>
          <w:sz w:val="30"/>
          <w:szCs w:val="30"/>
          <w:lang w:val="zh-CN"/>
        </w:rPr>
        <w:t>多万元，累计为村民节省购物资金</w:t>
      </w:r>
      <w:r w:rsidRPr="002F5868">
        <w:rPr>
          <w:rFonts w:ascii="仿宋_GB2312" w:eastAsia="仿宋_GB2312" w:hAnsi="仿宋"/>
          <w:sz w:val="30"/>
          <w:szCs w:val="30"/>
          <w:lang w:val="zh-CN"/>
        </w:rPr>
        <w:t>1711</w:t>
      </w:r>
      <w:r w:rsidRPr="002F5868">
        <w:rPr>
          <w:rFonts w:ascii="仿宋_GB2312" w:eastAsia="仿宋_GB2312" w:hAnsi="仿宋" w:hint="eastAsia"/>
          <w:sz w:val="30"/>
          <w:szCs w:val="30"/>
          <w:lang w:val="zh-CN"/>
        </w:rPr>
        <w:t>万元。成为全国第一个农村电商全域覆盖的地级市。</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bCs/>
          <w:sz w:val="30"/>
          <w:szCs w:val="30"/>
        </w:rPr>
        <w:t>4.</w:t>
      </w:r>
      <w:r w:rsidRPr="002F5868">
        <w:rPr>
          <w:rFonts w:ascii="仿宋_GB2312" w:eastAsia="仿宋_GB2312" w:hAnsi="仿宋" w:hint="eastAsia"/>
          <w:b/>
          <w:bCs/>
          <w:sz w:val="30"/>
          <w:szCs w:val="30"/>
        </w:rPr>
        <w:t>农村电子商务“丽水模式”影响扩大。</w:t>
      </w:r>
      <w:r w:rsidRPr="002F5868">
        <w:rPr>
          <w:rFonts w:ascii="仿宋_GB2312" w:eastAsia="仿宋_GB2312" w:hAnsi="仿宋" w:hint="eastAsia"/>
          <w:sz w:val="30"/>
          <w:szCs w:val="30"/>
        </w:rPr>
        <w:t>丽水农村电子商务人才</w:t>
      </w:r>
      <w:r w:rsidRPr="002F5868">
        <w:rPr>
          <w:rFonts w:ascii="仿宋_GB2312" w:eastAsia="仿宋_GB2312" w:hAnsi="仿宋" w:hint="eastAsia"/>
          <w:sz w:val="30"/>
          <w:szCs w:val="30"/>
          <w:lang w:val="zh-CN"/>
        </w:rPr>
        <w:t>培训由丽水走向了全国，</w:t>
      </w:r>
      <w:r w:rsidRPr="002F5868">
        <w:rPr>
          <w:rFonts w:ascii="仿宋_GB2312" w:eastAsia="仿宋_GB2312" w:hAnsi="仿宋"/>
          <w:sz w:val="30"/>
          <w:szCs w:val="30"/>
          <w:lang w:val="zh-CN"/>
        </w:rPr>
        <w:t>2015</w:t>
      </w:r>
      <w:r w:rsidRPr="002F5868">
        <w:rPr>
          <w:rFonts w:ascii="仿宋_GB2312" w:eastAsia="仿宋_GB2312" w:hAnsi="仿宋" w:hint="eastAsia"/>
          <w:sz w:val="30"/>
          <w:szCs w:val="30"/>
          <w:lang w:val="zh-CN"/>
        </w:rPr>
        <w:t>年遂网农村电商讲师团应邀赴新疆、河北等</w:t>
      </w:r>
      <w:r w:rsidRPr="002F5868">
        <w:rPr>
          <w:rFonts w:ascii="仿宋_GB2312" w:eastAsia="仿宋_GB2312" w:hAnsi="仿宋"/>
          <w:sz w:val="30"/>
          <w:szCs w:val="30"/>
          <w:lang w:val="zh-CN"/>
        </w:rPr>
        <w:t>20</w:t>
      </w:r>
      <w:r w:rsidRPr="002F5868">
        <w:rPr>
          <w:rFonts w:ascii="仿宋_GB2312" w:eastAsia="仿宋_GB2312" w:hAnsi="仿宋" w:hint="eastAsia"/>
          <w:sz w:val="30"/>
          <w:szCs w:val="30"/>
          <w:lang w:val="zh-CN"/>
        </w:rPr>
        <w:t>多个省市进行农村电商培训，培训人数达</w:t>
      </w:r>
      <w:r w:rsidRPr="002F5868">
        <w:rPr>
          <w:rFonts w:ascii="仿宋_GB2312" w:eastAsia="仿宋_GB2312" w:hAnsi="仿宋"/>
          <w:sz w:val="30"/>
          <w:szCs w:val="30"/>
          <w:lang w:val="zh-CN"/>
        </w:rPr>
        <w:t>1.2</w:t>
      </w:r>
      <w:r w:rsidRPr="002F5868">
        <w:rPr>
          <w:rFonts w:ascii="仿宋_GB2312" w:eastAsia="仿宋_GB2312" w:hAnsi="仿宋" w:hint="eastAsia"/>
          <w:sz w:val="30"/>
          <w:szCs w:val="30"/>
          <w:lang w:val="zh-CN"/>
        </w:rPr>
        <w:t>万多人次；遂昌赶街公司成立的农村电商大讲堂，举办“全国农村电子商务带头人”培训班</w:t>
      </w:r>
      <w:r w:rsidRPr="002F5868">
        <w:rPr>
          <w:rFonts w:ascii="仿宋_GB2312" w:eastAsia="仿宋_GB2312" w:hAnsi="仿宋"/>
          <w:sz w:val="30"/>
          <w:szCs w:val="30"/>
          <w:lang w:val="zh-CN"/>
        </w:rPr>
        <w:t>4</w:t>
      </w:r>
      <w:r w:rsidRPr="002F5868">
        <w:rPr>
          <w:rFonts w:ascii="仿宋_GB2312" w:eastAsia="仿宋_GB2312" w:hAnsi="仿宋" w:hint="eastAsia"/>
          <w:sz w:val="30"/>
          <w:szCs w:val="30"/>
          <w:lang w:val="zh-CN"/>
        </w:rPr>
        <w:t>期，培训来自全国各地的电商创业者</w:t>
      </w:r>
      <w:r w:rsidRPr="002F5868">
        <w:rPr>
          <w:rFonts w:ascii="仿宋_GB2312" w:eastAsia="仿宋_GB2312" w:hAnsi="仿宋"/>
          <w:sz w:val="30"/>
          <w:szCs w:val="30"/>
          <w:lang w:val="zh-CN"/>
        </w:rPr>
        <w:t>200</w:t>
      </w:r>
      <w:r w:rsidRPr="002F5868">
        <w:rPr>
          <w:rFonts w:ascii="仿宋_GB2312" w:eastAsia="仿宋_GB2312" w:hAnsi="仿宋" w:hint="eastAsia"/>
          <w:sz w:val="30"/>
          <w:szCs w:val="30"/>
          <w:lang w:val="zh-CN"/>
        </w:rPr>
        <w:t>余人；在</w:t>
      </w:r>
      <w:r w:rsidRPr="002F5868">
        <w:rPr>
          <w:rFonts w:ascii="仿宋_GB2312" w:eastAsia="仿宋_GB2312" w:hAnsi="仿宋"/>
          <w:sz w:val="30"/>
          <w:szCs w:val="30"/>
          <w:lang w:val="zh-CN"/>
        </w:rPr>
        <w:t>12</w:t>
      </w:r>
      <w:r w:rsidRPr="002F5868">
        <w:rPr>
          <w:rFonts w:ascii="仿宋_GB2312" w:eastAsia="仿宋_GB2312" w:hAnsi="仿宋" w:hint="eastAsia"/>
          <w:sz w:val="30"/>
          <w:szCs w:val="30"/>
          <w:lang w:val="zh-CN"/>
        </w:rPr>
        <w:t>月举办的全国“农产品上行”研修班，吸引了来自全国各地</w:t>
      </w:r>
      <w:r w:rsidRPr="002F5868">
        <w:rPr>
          <w:rFonts w:ascii="仿宋_GB2312" w:eastAsia="仿宋_GB2312" w:hAnsi="仿宋"/>
          <w:sz w:val="30"/>
          <w:szCs w:val="30"/>
          <w:lang w:val="zh-CN"/>
        </w:rPr>
        <w:t>200</w:t>
      </w:r>
      <w:r w:rsidRPr="002F5868">
        <w:rPr>
          <w:rFonts w:ascii="仿宋_GB2312" w:eastAsia="仿宋_GB2312" w:hAnsi="仿宋" w:hint="eastAsia"/>
          <w:sz w:val="30"/>
          <w:szCs w:val="30"/>
          <w:lang w:val="zh-CN"/>
        </w:rPr>
        <w:t>多名知名农商代表参加学习培训。丽水市政府还与贵州六盘</w:t>
      </w:r>
      <w:r w:rsidRPr="002F5868">
        <w:rPr>
          <w:rFonts w:ascii="仿宋_GB2312" w:eastAsia="仿宋_GB2312" w:hAnsi="仿宋" w:hint="eastAsia"/>
          <w:sz w:val="30"/>
          <w:szCs w:val="30"/>
        </w:rPr>
        <w:t>水市签订农村电子商务战略合作协议，为六盘水市培训电商人才</w:t>
      </w:r>
      <w:r w:rsidRPr="002F5868">
        <w:rPr>
          <w:rFonts w:ascii="仿宋_GB2312" w:eastAsia="仿宋_GB2312" w:hAnsi="仿宋"/>
          <w:sz w:val="30"/>
          <w:szCs w:val="30"/>
        </w:rPr>
        <w:t>6</w:t>
      </w:r>
      <w:r w:rsidRPr="002F5868">
        <w:rPr>
          <w:rFonts w:ascii="仿宋_GB2312" w:eastAsia="仿宋_GB2312" w:hAnsi="仿宋" w:hint="eastAsia"/>
          <w:sz w:val="30"/>
          <w:szCs w:val="30"/>
        </w:rPr>
        <w:t>期</w:t>
      </w:r>
      <w:r w:rsidRPr="002F5868">
        <w:rPr>
          <w:rFonts w:ascii="仿宋_GB2312" w:eastAsia="仿宋_GB2312" w:hAnsi="仿宋"/>
          <w:sz w:val="30"/>
          <w:szCs w:val="30"/>
        </w:rPr>
        <w:t>272</w:t>
      </w:r>
      <w:r w:rsidRPr="002F5868">
        <w:rPr>
          <w:rFonts w:ascii="仿宋_GB2312" w:eastAsia="仿宋_GB2312" w:hAnsi="仿宋" w:hint="eastAsia"/>
          <w:sz w:val="30"/>
          <w:szCs w:val="30"/>
        </w:rPr>
        <w:t>人。丽水已正真成为全国农村电子商务人才的培养基地。</w:t>
      </w:r>
      <w:r w:rsidRPr="002F5868">
        <w:rPr>
          <w:rFonts w:ascii="仿宋_GB2312" w:eastAsia="仿宋_GB2312" w:hAnsi="仿宋"/>
          <w:sz w:val="30"/>
          <w:szCs w:val="30"/>
        </w:rPr>
        <w:t>2015</w:t>
      </w:r>
      <w:r w:rsidRPr="002F5868">
        <w:rPr>
          <w:rFonts w:ascii="仿宋_GB2312" w:eastAsia="仿宋_GB2312" w:hAnsi="仿宋" w:hint="eastAsia"/>
          <w:sz w:val="30"/>
          <w:szCs w:val="30"/>
        </w:rPr>
        <w:t>年，共有</w:t>
      </w:r>
      <w:r w:rsidRPr="002F5868">
        <w:rPr>
          <w:rFonts w:ascii="仿宋_GB2312" w:eastAsia="仿宋_GB2312" w:hAnsi="仿宋"/>
          <w:sz w:val="30"/>
          <w:szCs w:val="30"/>
        </w:rPr>
        <w:t>2000</w:t>
      </w:r>
      <w:r w:rsidRPr="002F5868">
        <w:rPr>
          <w:rFonts w:ascii="仿宋_GB2312" w:eastAsia="仿宋_GB2312" w:hAnsi="仿宋" w:hint="eastAsia"/>
          <w:sz w:val="30"/>
          <w:szCs w:val="30"/>
        </w:rPr>
        <w:t>多批次市外考察团来丽水考察交流电子商务工作。丽水农村电子商务品牌已经成为全国农村电商的知名模式。</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同时，丽水市的农村电商研究引领前沿。</w:t>
      </w:r>
      <w:r w:rsidRPr="002F5868">
        <w:rPr>
          <w:rFonts w:ascii="仿宋_GB2312" w:eastAsia="仿宋_GB2312" w:hAnsi="仿宋"/>
          <w:sz w:val="30"/>
          <w:szCs w:val="30"/>
        </w:rPr>
        <w:t>2015</w:t>
      </w:r>
      <w:r w:rsidRPr="002F5868">
        <w:rPr>
          <w:rFonts w:ascii="仿宋_GB2312" w:eastAsia="仿宋_GB2312" w:hAnsi="仿宋" w:hint="eastAsia"/>
          <w:sz w:val="30"/>
          <w:szCs w:val="30"/>
        </w:rPr>
        <w:t>年，全国知名学者、电商专家、高校团队到丽水开展农村电子商务学习调研</w:t>
      </w:r>
      <w:r w:rsidRPr="002F5868">
        <w:rPr>
          <w:rFonts w:ascii="仿宋_GB2312" w:eastAsia="仿宋_GB2312" w:hAnsi="仿宋"/>
          <w:sz w:val="30"/>
          <w:szCs w:val="30"/>
        </w:rPr>
        <w:t>50</w:t>
      </w:r>
      <w:r w:rsidRPr="002F5868">
        <w:rPr>
          <w:rFonts w:ascii="仿宋_GB2312" w:eastAsia="仿宋_GB2312" w:hAnsi="仿宋" w:hint="eastAsia"/>
          <w:sz w:val="30"/>
          <w:szCs w:val="30"/>
        </w:rPr>
        <w:t>余批次；全国首部从政府角度总结农村电商建设经验的《互联网</w:t>
      </w:r>
      <w:r w:rsidRPr="002F5868">
        <w:rPr>
          <w:rFonts w:ascii="仿宋_GB2312" w:eastAsia="仿宋_GB2312" w:hAnsi="仿宋"/>
          <w:sz w:val="30"/>
          <w:szCs w:val="30"/>
        </w:rPr>
        <w:t>+</w:t>
      </w:r>
      <w:r w:rsidRPr="002F5868">
        <w:rPr>
          <w:rFonts w:ascii="仿宋_GB2312" w:eastAsia="仿宋_GB2312" w:hAnsi="仿宋" w:hint="eastAsia"/>
          <w:sz w:val="30"/>
          <w:szCs w:val="30"/>
        </w:rPr>
        <w:t>绿水青山</w:t>
      </w:r>
      <w:r w:rsidRPr="002F5868">
        <w:rPr>
          <w:rFonts w:ascii="仿宋_GB2312" w:eastAsia="仿宋_GB2312" w:hAnsi="仿宋"/>
          <w:sz w:val="30"/>
          <w:szCs w:val="30"/>
        </w:rPr>
        <w:t>——</w:t>
      </w:r>
      <w:r w:rsidRPr="002F5868">
        <w:rPr>
          <w:rFonts w:ascii="仿宋_GB2312" w:eastAsia="仿宋_GB2312" w:hAnsi="仿宋" w:hint="eastAsia"/>
          <w:sz w:val="30"/>
          <w:szCs w:val="30"/>
        </w:rPr>
        <w:t>农村电商“丽水现象”透析》书籍正式出版；电商参考等杂志刊发《遂昌农村电子商务考察报告》等理论文章</w:t>
      </w:r>
      <w:r w:rsidRPr="002F5868">
        <w:rPr>
          <w:rFonts w:ascii="仿宋_GB2312" w:eastAsia="仿宋_GB2312" w:hAnsi="仿宋"/>
          <w:sz w:val="30"/>
          <w:szCs w:val="30"/>
        </w:rPr>
        <w:t>20</w:t>
      </w:r>
      <w:r w:rsidRPr="002F5868">
        <w:rPr>
          <w:rFonts w:ascii="仿宋_GB2312" w:eastAsia="仿宋_GB2312" w:hAnsi="仿宋" w:hint="eastAsia"/>
          <w:sz w:val="30"/>
          <w:szCs w:val="30"/>
        </w:rPr>
        <w:t>余篇次；“浙江丽水：青山绿水如何换来金山银山”等多个案例入选《互联网</w:t>
      </w:r>
      <w:r w:rsidRPr="002F5868">
        <w:rPr>
          <w:rFonts w:ascii="仿宋_GB2312" w:eastAsia="仿宋_GB2312" w:hAnsi="仿宋"/>
          <w:sz w:val="30"/>
          <w:szCs w:val="30"/>
        </w:rPr>
        <w:t>+</w:t>
      </w:r>
      <w:r w:rsidRPr="002F5868">
        <w:rPr>
          <w:rFonts w:ascii="仿宋_GB2312" w:eastAsia="仿宋_GB2312" w:hAnsi="仿宋" w:hint="eastAsia"/>
          <w:sz w:val="30"/>
          <w:szCs w:val="30"/>
        </w:rPr>
        <w:t>县域》、《农村电子商务》等多本书籍；倪向明、吕振鸿等</w:t>
      </w:r>
      <w:r w:rsidRPr="002F5868">
        <w:rPr>
          <w:rFonts w:ascii="仿宋_GB2312" w:eastAsia="仿宋_GB2312" w:hAnsi="仿宋"/>
          <w:sz w:val="30"/>
          <w:szCs w:val="30"/>
        </w:rPr>
        <w:t>2</w:t>
      </w:r>
      <w:r w:rsidRPr="002F5868">
        <w:rPr>
          <w:rFonts w:ascii="仿宋_GB2312" w:eastAsia="仿宋_GB2312" w:hAnsi="仿宋" w:hint="eastAsia"/>
          <w:sz w:val="30"/>
          <w:szCs w:val="30"/>
        </w:rPr>
        <w:t>个被淘宝大学录制《布道》专题全国传播；王军龙等</w:t>
      </w:r>
      <w:r w:rsidRPr="002F5868">
        <w:rPr>
          <w:rFonts w:ascii="仿宋_GB2312" w:eastAsia="仿宋_GB2312" w:hAnsi="仿宋"/>
          <w:sz w:val="30"/>
          <w:szCs w:val="30"/>
        </w:rPr>
        <w:t>5</w:t>
      </w:r>
      <w:r w:rsidRPr="002F5868">
        <w:rPr>
          <w:rFonts w:ascii="仿宋_GB2312" w:eastAsia="仿宋_GB2312" w:hAnsi="仿宋" w:hint="eastAsia"/>
          <w:sz w:val="30"/>
          <w:szCs w:val="30"/>
        </w:rPr>
        <w:t>人被淘宝大学聘为淘宝大学县长班特聘专家讲师。</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总的来说，在“十二五”期间，丽水市农村电子商务发展取得了可喜的成绩，但同时也要看到目前丽水电子商务发展仍然存在总量较小、品牌不响、支撑较弱、发展不平衡等不足。</w:t>
      </w:r>
      <w:r w:rsidRPr="002F5868">
        <w:rPr>
          <w:rFonts w:ascii="仿宋_GB2312" w:eastAsia="仿宋_GB2312" w:hAnsi="仿宋"/>
          <w:sz w:val="30"/>
          <w:szCs w:val="30"/>
        </w:rPr>
        <w:t>2015</w:t>
      </w:r>
      <w:r w:rsidRPr="002F5868">
        <w:rPr>
          <w:rFonts w:ascii="仿宋_GB2312" w:eastAsia="仿宋_GB2312" w:hAnsi="仿宋" w:hint="eastAsia"/>
          <w:sz w:val="30"/>
          <w:szCs w:val="30"/>
        </w:rPr>
        <w:t>年全市网络零售额仅占全省的</w:t>
      </w:r>
      <w:r w:rsidRPr="002F5868">
        <w:rPr>
          <w:rFonts w:ascii="仿宋_GB2312" w:eastAsia="仿宋_GB2312" w:hAnsi="仿宋"/>
          <w:sz w:val="30"/>
          <w:szCs w:val="30"/>
        </w:rPr>
        <w:t>1.60%</w:t>
      </w:r>
      <w:r w:rsidRPr="002F5868">
        <w:rPr>
          <w:rFonts w:ascii="仿宋_GB2312" w:eastAsia="仿宋_GB2312" w:hAnsi="仿宋" w:hint="eastAsia"/>
          <w:sz w:val="30"/>
          <w:szCs w:val="30"/>
        </w:rPr>
        <w:t>，电商企业规模偏小，线上产品知名度不高；大多数电商企业缺乏稳定的经营场地，包括北山狼等龙头企业在内的多数电商企业都经历了多次搬迁。此外全市各地发展也不平衡，莲都、龙泉、青田、庆元、缙云网络零售额较高，云和、遂昌、松阳、景宁网络零售额较低。大体上判断，目前丽水农村电子商务的发展正处于起步阶段，对传统产业经营模式创新发展的作用尚未充分发挥，对经济转型和价值创造的贡献潜力尚未完全显现。</w:t>
      </w:r>
    </w:p>
    <w:p w:rsidR="00137751" w:rsidRPr="002F5868" w:rsidRDefault="00137751" w:rsidP="00015596">
      <w:pPr>
        <w:pStyle w:val="Heading2"/>
        <w:spacing w:before="0" w:after="0" w:line="360" w:lineRule="auto"/>
        <w:ind w:firstLineChars="200" w:firstLine="31680"/>
        <w:rPr>
          <w:rFonts w:ascii="楷体_GB2312" w:eastAsia="楷体_GB2312" w:hAnsi="仿宋"/>
          <w:sz w:val="30"/>
          <w:szCs w:val="30"/>
        </w:rPr>
      </w:pPr>
      <w:bookmarkStart w:id="10" w:name="_Toc450056285"/>
      <w:bookmarkStart w:id="11" w:name="_Toc1215"/>
      <w:r w:rsidRPr="002F5868">
        <w:rPr>
          <w:rFonts w:ascii="楷体_GB2312" w:eastAsia="楷体_GB2312" w:hAnsi="仿宋" w:hint="eastAsia"/>
          <w:sz w:val="30"/>
          <w:szCs w:val="30"/>
        </w:rPr>
        <w:t>（二）面临形势</w:t>
      </w:r>
      <w:bookmarkEnd w:id="10"/>
      <w:bookmarkEnd w:id="11"/>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“十三五”时期是丽水市全面建成小康社会的决战时期，是全面深化改革的攻坚时期，是全面推进依法治国的关键时期。全市人均</w:t>
      </w:r>
      <w:r w:rsidRPr="002F5868">
        <w:rPr>
          <w:rFonts w:ascii="仿宋_GB2312" w:eastAsia="仿宋_GB2312" w:hAnsi="仿宋"/>
          <w:sz w:val="30"/>
          <w:szCs w:val="30"/>
        </w:rPr>
        <w:t>GDP</w:t>
      </w:r>
      <w:r w:rsidRPr="002F5868">
        <w:rPr>
          <w:rFonts w:ascii="仿宋_GB2312" w:eastAsia="仿宋_GB2312" w:hAnsi="仿宋" w:hint="eastAsia"/>
          <w:sz w:val="30"/>
          <w:szCs w:val="30"/>
        </w:rPr>
        <w:t>从</w:t>
      </w:r>
      <w:r w:rsidRPr="002F5868">
        <w:rPr>
          <w:rFonts w:ascii="仿宋_GB2312" w:eastAsia="仿宋_GB2312" w:hAnsi="仿宋"/>
          <w:sz w:val="30"/>
          <w:szCs w:val="30"/>
        </w:rPr>
        <w:t>7490</w:t>
      </w:r>
      <w:r w:rsidRPr="002F5868">
        <w:rPr>
          <w:rFonts w:ascii="仿宋_GB2312" w:eastAsia="仿宋_GB2312" w:hAnsi="仿宋" w:hint="eastAsia"/>
          <w:sz w:val="30"/>
          <w:szCs w:val="30"/>
        </w:rPr>
        <w:t>美元加快向</w:t>
      </w:r>
      <w:r w:rsidRPr="002F5868">
        <w:rPr>
          <w:rFonts w:ascii="仿宋_GB2312" w:eastAsia="仿宋_GB2312" w:hAnsi="仿宋"/>
          <w:sz w:val="30"/>
          <w:szCs w:val="30"/>
        </w:rPr>
        <w:t>8000</w:t>
      </w:r>
      <w:r w:rsidRPr="002F5868">
        <w:rPr>
          <w:rFonts w:ascii="仿宋_GB2312" w:eastAsia="仿宋_GB2312" w:hAnsi="仿宋" w:hint="eastAsia"/>
          <w:sz w:val="30"/>
          <w:szCs w:val="30"/>
        </w:rPr>
        <w:t>美元跨越，国际国内经济进入新常态，工业化、城市化、市场化、信息化和国际化深入推进，丽水市农村电子商务的发展在新形势下拥有了更大的空间，机遇和挑战并存，但机遇多于挑战。</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1.</w:t>
      </w:r>
      <w:r w:rsidRPr="002F5868">
        <w:rPr>
          <w:rFonts w:ascii="仿宋_GB2312" w:eastAsia="仿宋_GB2312" w:hAnsi="仿宋" w:hint="eastAsia"/>
          <w:b/>
          <w:sz w:val="30"/>
          <w:szCs w:val="30"/>
        </w:rPr>
        <w:t>“一带一路”“大众创业，万众创新”、“互联网</w:t>
      </w:r>
      <w:r w:rsidRPr="002F5868">
        <w:rPr>
          <w:rFonts w:ascii="仿宋_GB2312" w:eastAsia="仿宋_GB2312" w:hAnsi="仿宋"/>
          <w:b/>
          <w:sz w:val="30"/>
          <w:szCs w:val="30"/>
        </w:rPr>
        <w:t>+</w:t>
      </w:r>
      <w:r w:rsidRPr="002F5868">
        <w:rPr>
          <w:rFonts w:ascii="仿宋_GB2312" w:eastAsia="仿宋_GB2312" w:hAnsi="仿宋" w:hint="eastAsia"/>
          <w:b/>
          <w:sz w:val="30"/>
          <w:szCs w:val="30"/>
        </w:rPr>
        <w:t>”等新型国家战略的深入实施，将为丽水市农村电子商务产业的发展打开新空间。</w:t>
      </w:r>
      <w:r w:rsidRPr="002F5868">
        <w:rPr>
          <w:rFonts w:ascii="仿宋_GB2312" w:eastAsia="仿宋_GB2312" w:hAnsi="仿宋" w:hint="eastAsia"/>
          <w:sz w:val="30"/>
          <w:szCs w:val="30"/>
        </w:rPr>
        <w:t>随着“一带一路”、“大众创业，万众创新”、“互联网</w:t>
      </w:r>
      <w:r w:rsidRPr="002F5868">
        <w:rPr>
          <w:rFonts w:ascii="仿宋_GB2312" w:eastAsia="仿宋_GB2312" w:hAnsi="仿宋"/>
          <w:sz w:val="30"/>
          <w:szCs w:val="30"/>
        </w:rPr>
        <w:t>+</w:t>
      </w:r>
      <w:r w:rsidRPr="002F5868">
        <w:rPr>
          <w:rFonts w:ascii="仿宋_GB2312" w:eastAsia="仿宋_GB2312" w:hAnsi="仿宋" w:hint="eastAsia"/>
          <w:sz w:val="30"/>
          <w:szCs w:val="30"/>
        </w:rPr>
        <w:t>”等国家战略的确立和推进，互联网和经济社会进一步融合，数据资源进一步实现开放共享，这些可喜的变化为丽水市农村电子商务打开了新空间，也为电子商务为主导的“实体”</w:t>
      </w:r>
      <w:r w:rsidRPr="002F5868">
        <w:rPr>
          <w:rFonts w:ascii="仿宋_GB2312" w:eastAsia="仿宋_GB2312" w:hAnsi="仿宋"/>
          <w:sz w:val="30"/>
          <w:szCs w:val="30"/>
        </w:rPr>
        <w:t>+</w:t>
      </w:r>
      <w:r w:rsidRPr="002F5868">
        <w:rPr>
          <w:rFonts w:ascii="仿宋_GB2312" w:eastAsia="仿宋_GB2312" w:hAnsi="仿宋" w:hint="eastAsia"/>
          <w:sz w:val="30"/>
          <w:szCs w:val="30"/>
        </w:rPr>
        <w:t>“虚拟”经济发展提供了极大的推动力。丽水市在互联网</w:t>
      </w:r>
      <w:r w:rsidRPr="002F5868">
        <w:rPr>
          <w:rFonts w:ascii="仿宋_GB2312" w:eastAsia="仿宋_GB2312" w:hAnsi="仿宋"/>
          <w:sz w:val="30"/>
          <w:szCs w:val="30"/>
        </w:rPr>
        <w:t>+</w:t>
      </w:r>
      <w:r w:rsidRPr="002F5868">
        <w:rPr>
          <w:rFonts w:ascii="仿宋_GB2312" w:eastAsia="仿宋_GB2312" w:hAnsi="仿宋" w:hint="eastAsia"/>
          <w:sz w:val="30"/>
          <w:szCs w:val="30"/>
        </w:rPr>
        <w:t>农业方面储备已久，丽水未来农村电子商务的的发展潜力巨大。</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2.</w:t>
      </w:r>
      <w:r w:rsidRPr="002F5868">
        <w:rPr>
          <w:rFonts w:ascii="仿宋_GB2312" w:eastAsia="仿宋_GB2312" w:hAnsi="仿宋" w:hint="eastAsia"/>
          <w:b/>
          <w:sz w:val="30"/>
          <w:szCs w:val="30"/>
        </w:rPr>
        <w:t>工业</w:t>
      </w:r>
      <w:r w:rsidRPr="002F5868">
        <w:rPr>
          <w:rFonts w:ascii="仿宋_GB2312" w:eastAsia="仿宋_GB2312" w:hAnsi="仿宋"/>
          <w:b/>
          <w:sz w:val="30"/>
          <w:szCs w:val="30"/>
        </w:rPr>
        <w:t>4.0</w:t>
      </w:r>
      <w:r w:rsidRPr="002F5868">
        <w:rPr>
          <w:rFonts w:ascii="仿宋_GB2312" w:eastAsia="仿宋_GB2312" w:hAnsi="仿宋" w:hint="eastAsia"/>
          <w:b/>
          <w:sz w:val="30"/>
          <w:szCs w:val="30"/>
        </w:rPr>
        <w:t>、中国制造</w:t>
      </w:r>
      <w:r w:rsidRPr="002F5868">
        <w:rPr>
          <w:rFonts w:ascii="仿宋_GB2312" w:eastAsia="仿宋_GB2312" w:hAnsi="仿宋"/>
          <w:b/>
          <w:sz w:val="30"/>
          <w:szCs w:val="30"/>
        </w:rPr>
        <w:t>2025</w:t>
      </w:r>
      <w:r w:rsidRPr="002F5868">
        <w:rPr>
          <w:rFonts w:ascii="仿宋_GB2312" w:eastAsia="仿宋_GB2312" w:hAnsi="仿宋" w:hint="eastAsia"/>
          <w:b/>
          <w:sz w:val="30"/>
          <w:szCs w:val="30"/>
        </w:rPr>
        <w:t>，以及浙江省“两化深度融合”、“四换工程”等将为农村电子商务与制造业的融合发展提供新机遇。</w:t>
      </w:r>
      <w:r w:rsidRPr="002F5868">
        <w:rPr>
          <w:rFonts w:ascii="仿宋_GB2312" w:eastAsia="仿宋_GB2312" w:hAnsi="仿宋" w:hint="eastAsia"/>
          <w:sz w:val="30"/>
          <w:szCs w:val="30"/>
        </w:rPr>
        <w:t>电子商务与其他产业深度融合对工业化、信息化、城镇化、农业现代化同步发展起到关键性作用，进一步实现发展动力的转换。浙江省已经明确提出，要加快发展以大数据、云计算、物联网、移动互联网为代表的新一代信息技术及其应用。创新驱动为丽水农村电子商务发展提供新动力，未来将逐步确立信息经济的主导地位和信息产业的支柱产业地位。通过丽水市的四个特色小镇</w:t>
      </w:r>
      <w:r w:rsidRPr="002F5868">
        <w:rPr>
          <w:rFonts w:ascii="仿宋_GB2312" w:eastAsia="仿宋_GB2312" w:hAnsi="仿宋"/>
          <w:sz w:val="30"/>
          <w:szCs w:val="30"/>
        </w:rPr>
        <w:t>——</w:t>
      </w:r>
      <w:r w:rsidRPr="002F5868">
        <w:rPr>
          <w:rFonts w:ascii="仿宋_GB2312" w:eastAsia="仿宋_GB2312" w:hAnsi="仿宋" w:hint="eastAsia"/>
          <w:sz w:val="30"/>
          <w:szCs w:val="30"/>
        </w:rPr>
        <w:t>莲都古堰画乡小镇、龙泉青瓷小镇、青田石雕小镇、景宁畲乡小镇招引大项目落地，促进创新要素集聚，通过将特色小镇打造成产、镇、人三者有机融合的众创空间，推动丽水市的大众创业万众创新，也将成为支撑全省以电子商务聚合发展的核心载体。</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3.</w:t>
      </w:r>
      <w:r w:rsidRPr="002F5868">
        <w:rPr>
          <w:rFonts w:ascii="仿宋_GB2312" w:eastAsia="仿宋_GB2312" w:hAnsi="仿宋" w:hint="eastAsia"/>
          <w:b/>
          <w:sz w:val="30"/>
          <w:szCs w:val="30"/>
        </w:rPr>
        <w:t>信息经济时代，以大数据、云计算、物联网等为代表的新一轮科技革命将为电子商务的创新发展提供新支撑。</w:t>
      </w:r>
      <w:r w:rsidRPr="002F5868">
        <w:rPr>
          <w:rFonts w:ascii="仿宋_GB2312" w:eastAsia="仿宋_GB2312" w:hAnsi="仿宋" w:hint="eastAsia"/>
          <w:sz w:val="30"/>
          <w:szCs w:val="30"/>
        </w:rPr>
        <w:t>信息经济时代下以大数据、云计算、物联网等为代表的新一代信息技术的创新应用将进一步催生新的电子商务的业态和模式。在以信息产业为主导产业的新历史时期，丽水市紧跟信息经济的发展大潮，早已确立了丽水市信息经济的战略和总目标，明确了电子商务、云计算、大数据、物联网、互联网金融、智慧物流、数字内容等诸多相关产业为核心的发展战略，并在全市积极推进信息经济发展战略。可以预见，信息经济时代下云计算、物联网、移动技术等新一代信息技术的创新应用将进一步催生电子商务新的技术架构和服务模式，加速推动电子商务向集电子认证、在线交易和支付、物流配送和信用评估等服务的一体化方向发展，服务过程将更加规范、有序，并为丽水市电子商务产业的发展提供新的支撑和动力。</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4.</w:t>
      </w:r>
      <w:r w:rsidRPr="002F5868">
        <w:rPr>
          <w:rFonts w:ascii="仿宋_GB2312" w:eastAsia="仿宋_GB2312" w:hAnsi="仿宋" w:hint="eastAsia"/>
          <w:b/>
          <w:sz w:val="30"/>
          <w:szCs w:val="30"/>
        </w:rPr>
        <w:t>贸易国际化、新型城镇化、服务社区化、智慧城市建设等将为服务类电子商务的快速发展提供新契机。</w:t>
      </w:r>
      <w:r w:rsidRPr="002F5868">
        <w:rPr>
          <w:rFonts w:ascii="仿宋_GB2312" w:eastAsia="仿宋_GB2312" w:hAnsi="仿宋" w:hint="eastAsia"/>
          <w:sz w:val="30"/>
          <w:szCs w:val="30"/>
        </w:rPr>
        <w:t>随着一、二线城市市场增长率逐步放缓，快速增长的农村电子商务市场将成为今后电子商务发展的热点领域。“十三五”期间是丽水市大力推进新型城镇化的五年，丽水市在新型城镇化方面的工作卓有成效，新型城镇化带来的居民生活区域和生活方式的转变，必将带来无限的商机，尤其新城城镇化与电子商务的有机融合，必会给农村电子商务发展带来更加广阔的发展空间，激发农村电子商务的发展潜力。随着丽水市的社区化服务理念不断深入，社区服务的内涵与外延不断拓展，社区服务专业化程度和智能化程度不断提升，基于社区服务的电子商务需求具有高粘性、高增长、高潜力的特征，社区化服务于电子商务的不断融合，是将带动丽水农村电子商务形成全新的增长点。</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丽水电子农村商务产业发展也面临严峻挑战，主要有：</w:t>
      </w:r>
      <w:r w:rsidRPr="002F5868">
        <w:rPr>
          <w:rFonts w:ascii="仿宋_GB2312" w:eastAsia="仿宋_GB2312" w:hAnsi="仿宋" w:hint="eastAsia"/>
          <w:b/>
          <w:sz w:val="30"/>
          <w:szCs w:val="30"/>
        </w:rPr>
        <w:t>一是巩固和增强电子商务发展领先优势的挑战</w:t>
      </w:r>
      <w:r w:rsidRPr="002F5868">
        <w:rPr>
          <w:rFonts w:ascii="仿宋_GB2312" w:eastAsia="仿宋_GB2312" w:hAnsi="仿宋" w:hint="eastAsia"/>
          <w:sz w:val="30"/>
          <w:szCs w:val="30"/>
        </w:rPr>
        <w:t>，丽水市正处于农村电子商务发展前沿，没有现成的经验和模式，只有以自主创新才能实现引领发展，必须要准确把握电商发展的内在规律和发展趋势；</w:t>
      </w:r>
      <w:r w:rsidRPr="002F5868">
        <w:rPr>
          <w:rFonts w:ascii="仿宋_GB2312" w:eastAsia="仿宋_GB2312" w:hAnsi="仿宋" w:hint="eastAsia"/>
          <w:b/>
          <w:sz w:val="30"/>
          <w:szCs w:val="30"/>
        </w:rPr>
        <w:t>二是突破束缚进行全面改革和创新的挑战，</w:t>
      </w:r>
      <w:r w:rsidRPr="002F5868">
        <w:rPr>
          <w:rFonts w:ascii="仿宋_GB2312" w:eastAsia="仿宋_GB2312" w:hAnsi="仿宋" w:hint="eastAsia"/>
          <w:sz w:val="30"/>
          <w:szCs w:val="30"/>
        </w:rPr>
        <w:t>互联网经济对市场主体组织形态、经营管理模式及经济基础理论正在产生颠覆性影响，必须以全新的理念和自我革命的勇气来突破现有束缚农村电子商务发展的机制体制障碍；</w:t>
      </w:r>
      <w:r w:rsidRPr="002F5868">
        <w:rPr>
          <w:rFonts w:ascii="仿宋_GB2312" w:eastAsia="仿宋_GB2312" w:hAnsi="仿宋" w:hint="eastAsia"/>
          <w:b/>
          <w:sz w:val="30"/>
          <w:szCs w:val="30"/>
        </w:rPr>
        <w:t>三是提升产业集聚和辐射能力的挑战，</w:t>
      </w:r>
      <w:r w:rsidRPr="002F5868">
        <w:rPr>
          <w:rFonts w:ascii="仿宋_GB2312" w:eastAsia="仿宋_GB2312" w:hAnsi="仿宋" w:hint="eastAsia"/>
          <w:sz w:val="30"/>
          <w:szCs w:val="30"/>
        </w:rPr>
        <w:t>全国其他地方日益重视农村电子商务的发展，丽水市发展农村电子商务的政策制度的先发优势正在逐步缩减。电子商务产业资源集聚能力和辐射能力有所降低。</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综上判断，十三五期间丽水市农村电子商务发展仍处于可以大有作为的重要战略机遇期，同时也面临着创新动力不足、竞争压力增多的严峻挑战。我们要准确把握战略机遇期内涵的深刻变化，更加有效地应对各种风险和挑战，继续优化丽水市农村电子商务发展的生态环境，不断推动丽水农村电子商务产业的创新发展。</w:t>
      </w:r>
    </w:p>
    <w:p w:rsidR="00137751" w:rsidRPr="002F5868" w:rsidRDefault="00137751" w:rsidP="00015596">
      <w:pPr>
        <w:keepNext/>
        <w:keepLines/>
        <w:spacing w:line="360" w:lineRule="auto"/>
        <w:ind w:firstLineChars="198" w:firstLine="31680"/>
        <w:outlineLvl w:val="0"/>
        <w:rPr>
          <w:rFonts w:ascii="黑体" w:eastAsia="黑体" w:hAnsi="黑体"/>
          <w:b/>
          <w:bCs/>
          <w:kern w:val="44"/>
          <w:sz w:val="30"/>
          <w:szCs w:val="30"/>
        </w:rPr>
      </w:pPr>
      <w:bookmarkStart w:id="12" w:name="_Toc20412"/>
      <w:r w:rsidRPr="002F5868">
        <w:rPr>
          <w:rFonts w:ascii="黑体" w:eastAsia="黑体" w:hAnsi="黑体" w:hint="eastAsia"/>
          <w:b/>
          <w:bCs/>
          <w:kern w:val="44"/>
          <w:sz w:val="30"/>
          <w:szCs w:val="30"/>
        </w:rPr>
        <w:t>二、指导思想与发展目标</w:t>
      </w:r>
      <w:bookmarkEnd w:id="12"/>
    </w:p>
    <w:p w:rsidR="00137751" w:rsidRPr="002F5868" w:rsidRDefault="00137751" w:rsidP="00015596">
      <w:pPr>
        <w:keepNext/>
        <w:keepLines/>
        <w:spacing w:line="360" w:lineRule="auto"/>
        <w:ind w:firstLineChars="198" w:firstLine="31680"/>
        <w:outlineLvl w:val="1"/>
        <w:rPr>
          <w:rFonts w:ascii="楷体_GB2312" w:eastAsia="楷体_GB2312" w:hAnsi="仿宋" w:cs="宋体"/>
          <w:b/>
          <w:bCs/>
          <w:kern w:val="0"/>
          <w:sz w:val="30"/>
          <w:szCs w:val="30"/>
        </w:rPr>
      </w:pPr>
      <w:bookmarkStart w:id="13" w:name="_Toc6711"/>
      <w:r w:rsidRPr="002F5868">
        <w:rPr>
          <w:rFonts w:ascii="楷体_GB2312" w:eastAsia="楷体_GB2312" w:hAnsi="仿宋" w:cs="宋体" w:hint="eastAsia"/>
          <w:b/>
          <w:bCs/>
          <w:kern w:val="0"/>
          <w:sz w:val="30"/>
          <w:szCs w:val="30"/>
        </w:rPr>
        <w:t>（一）指导思想</w:t>
      </w:r>
      <w:bookmarkEnd w:id="13"/>
    </w:p>
    <w:p w:rsidR="00137751" w:rsidRPr="002F5868" w:rsidRDefault="00137751" w:rsidP="002F5868">
      <w:pPr>
        <w:spacing w:line="360" w:lineRule="auto"/>
        <w:ind w:firstLine="660"/>
        <w:rPr>
          <w:rFonts w:ascii="仿宋_GB2312" w:eastAsia="仿宋_GB2312" w:hAnsi="仿宋"/>
          <w:sz w:val="30"/>
          <w:szCs w:val="30"/>
        </w:rPr>
      </w:pPr>
      <w:r w:rsidRPr="002F5868">
        <w:rPr>
          <w:rFonts w:ascii="仿宋_GB2312" w:eastAsia="仿宋_GB2312" w:hAnsi="仿宋" w:hint="eastAsia"/>
          <w:sz w:val="30"/>
          <w:szCs w:val="30"/>
        </w:rPr>
        <w:t>认真贯彻党的十八大和十八届三中、四中、五中全会精神，坚持“绿水青山就是金山银山”的战略指导思想，践行“创新、协调、绿色、开放、共享”的发展理念，在“十三五”时期，以加强人才队伍建设为支撑，紧密围绕农村电子商务创新发展示范区创建“一个核心任务”、深入推进农村电子商务创业创新、销售网络建设、基础设施提升和标准输出“四大工程”，积极建设电子商务公共服务运营中心、农村电子商务产品研发和大数据服务中心、电子商务产品检验检测中心、农村电子商务学院、旅游电商服务中心等“五大中心”，在不同层级培育农村电子商务集聚园、特色小镇和专业村“三大平台”（统称“</w:t>
      </w:r>
      <w:r w:rsidRPr="002F5868">
        <w:rPr>
          <w:rFonts w:ascii="仿宋_GB2312" w:eastAsia="仿宋_GB2312" w:hAnsi="仿宋"/>
          <w:sz w:val="30"/>
          <w:szCs w:val="30"/>
        </w:rPr>
        <w:t>1453</w:t>
      </w:r>
      <w:r w:rsidRPr="002F5868">
        <w:rPr>
          <w:rFonts w:ascii="仿宋_GB2312" w:eastAsia="仿宋_GB2312" w:hAnsi="仿宋" w:hint="eastAsia"/>
          <w:sz w:val="30"/>
          <w:szCs w:val="30"/>
        </w:rPr>
        <w:t>”战略），发挥电子商务在供给侧结构性改革中的作用，努力将电子商务产业发展成为新常态下经济重要增长点，为高水平全面建成小康社会、加快建设美丽幸福新丽水作出新的更大贡献。</w:t>
      </w:r>
    </w:p>
    <w:p w:rsidR="00137751" w:rsidRPr="002F5868" w:rsidRDefault="00137751" w:rsidP="00015596">
      <w:pPr>
        <w:keepNext/>
        <w:keepLines/>
        <w:spacing w:line="360" w:lineRule="auto"/>
        <w:ind w:firstLineChars="198" w:firstLine="31680"/>
        <w:outlineLvl w:val="1"/>
        <w:rPr>
          <w:rFonts w:ascii="楷体_GB2312" w:eastAsia="楷体_GB2312" w:hAnsi="仿宋"/>
          <w:b/>
          <w:bCs/>
          <w:sz w:val="30"/>
          <w:szCs w:val="30"/>
        </w:rPr>
      </w:pPr>
      <w:bookmarkStart w:id="14" w:name="_Toc20834"/>
      <w:r w:rsidRPr="002F5868">
        <w:rPr>
          <w:rFonts w:ascii="楷体_GB2312" w:eastAsia="楷体_GB2312" w:hAnsi="仿宋" w:cs="宋体" w:hint="eastAsia"/>
          <w:b/>
          <w:bCs/>
          <w:kern w:val="0"/>
          <w:sz w:val="30"/>
          <w:szCs w:val="30"/>
        </w:rPr>
        <w:t>（二）战略定位</w:t>
      </w:r>
      <w:bookmarkEnd w:id="14"/>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sz w:val="30"/>
          <w:szCs w:val="30"/>
        </w:rPr>
        <w:t>——</w:t>
      </w:r>
      <w:r w:rsidRPr="002F5868">
        <w:rPr>
          <w:rFonts w:ascii="仿宋_GB2312" w:eastAsia="仿宋_GB2312" w:hAnsi="仿宋" w:hint="eastAsia"/>
          <w:sz w:val="30"/>
          <w:szCs w:val="30"/>
        </w:rPr>
        <w:t>农村电子商务体制机制创新区。坚持解放思想、先行先试、锐意改革、勇于创新，率先在全国开展市级层面整合资源、协同推进、融合发展的试验创新，健全市级农村电子商务建设机制；树立尊重市场、尊重主体的理念和互联网思维，发挥政府引导、服务、催化功能，实现政府机制政策的精准定位和多元组合，为农村电子商务提供务实、有效、科学的服务支撑。</w:t>
      </w:r>
    </w:p>
    <w:p w:rsidR="00137751" w:rsidRPr="002F5868" w:rsidRDefault="00137751" w:rsidP="00015596">
      <w:pPr>
        <w:snapToGrid w:val="0"/>
        <w:spacing w:line="360" w:lineRule="auto"/>
        <w:ind w:firstLineChars="200" w:firstLine="31680"/>
        <w:rPr>
          <w:rFonts w:ascii="仿宋_GB2312" w:eastAsia="仿宋_GB2312" w:hAnsi="仿宋"/>
          <w:sz w:val="30"/>
          <w:szCs w:val="30"/>
        </w:rPr>
      </w:pPr>
      <w:r w:rsidRPr="002F5868">
        <w:rPr>
          <w:rFonts w:ascii="仿宋_GB2312" w:eastAsia="仿宋_GB2312" w:hAnsi="仿宋"/>
          <w:sz w:val="30"/>
          <w:szCs w:val="30"/>
        </w:rPr>
        <w:t>——</w:t>
      </w:r>
      <w:r w:rsidRPr="002F5868">
        <w:rPr>
          <w:rFonts w:ascii="仿宋_GB2312" w:eastAsia="仿宋_GB2312" w:hAnsi="仿宋" w:hint="eastAsia"/>
          <w:sz w:val="30"/>
          <w:szCs w:val="30"/>
        </w:rPr>
        <w:t>农特产品（乡村旅游）电商实验区。以丽水优质生态产品（农特产品、乡村旅游、农家乐、养生产品及特色工业产品）为基础，以大数据为支撑，打造集生产指导、品质保障、产品溯源、智能仓储、流通渠道、销售终端为一体的丽水生态农特产品（乡村旅游）电子商务全供应链和生态圈。</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sz w:val="30"/>
          <w:szCs w:val="30"/>
        </w:rPr>
        <w:t>——</w:t>
      </w:r>
      <w:r w:rsidRPr="002F5868">
        <w:rPr>
          <w:rFonts w:ascii="仿宋_GB2312" w:eastAsia="仿宋_GB2312" w:hAnsi="仿宋" w:hint="eastAsia"/>
          <w:sz w:val="30"/>
          <w:szCs w:val="30"/>
        </w:rPr>
        <w:t>农村电子商务应用推广示范区。以“电子商务让乡村更美好”为目标，着力推进农村信息化建设，以“农村电子商务服务站”为载体，以全域覆盖的农村物流体系为基础，打通“工业品下乡与农产品进城”双向互动，努力实现农村网络消费服务、综合便民服务、农产品信息（生产、加工、销售）服务、农村物流服务、农产品“散采集送”一体化，打造电子商务与“美丽经济”、“美好生活”深度融合的美丽乡村。</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sz w:val="30"/>
          <w:szCs w:val="30"/>
        </w:rPr>
        <w:t>——</w:t>
      </w:r>
      <w:r w:rsidRPr="002F5868">
        <w:rPr>
          <w:rFonts w:ascii="仿宋_GB2312" w:eastAsia="仿宋_GB2312" w:hAnsi="仿宋" w:hint="eastAsia"/>
          <w:sz w:val="30"/>
          <w:szCs w:val="30"/>
        </w:rPr>
        <w:t>农村青年电子商务创业样板区。以农村电子商务特色小镇、电子商务示范村（淘宝村）、农村电子商务（农产品电子商务）创业园为空间，探索集农村电商人才培训见习、信息咨询、专家服务、资源对接、信用评价、信贷支持、创业活动为一体的农村青年创业综合服务。</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sz w:val="30"/>
          <w:szCs w:val="30"/>
        </w:rPr>
        <w:t>——</w:t>
      </w:r>
      <w:r w:rsidRPr="002F5868">
        <w:rPr>
          <w:rFonts w:ascii="仿宋_GB2312" w:eastAsia="仿宋_GB2312" w:hAnsi="仿宋" w:hint="eastAsia"/>
          <w:sz w:val="30"/>
          <w:szCs w:val="30"/>
        </w:rPr>
        <w:t>农村电子商务研究创新先行区。整合市内外电子商务专家资源，开展与第三方平台研究机构、省内外高校“伙伴式”合作，建立农村电子商务学院（研究中心），定期发布研究成果、定期举办全国性研讨活动，努力打造农村电子商务理论与实践的创新高地。</w:t>
      </w:r>
    </w:p>
    <w:p w:rsidR="00137751" w:rsidRPr="002F5868" w:rsidRDefault="00137751" w:rsidP="00015596">
      <w:pPr>
        <w:keepNext/>
        <w:keepLines/>
        <w:spacing w:line="360" w:lineRule="auto"/>
        <w:ind w:firstLineChars="198" w:firstLine="31680"/>
        <w:outlineLvl w:val="1"/>
        <w:rPr>
          <w:rFonts w:ascii="楷体_GB2312" w:eastAsia="楷体_GB2312" w:hAnsi="仿宋" w:cs="宋体"/>
          <w:b/>
          <w:bCs/>
          <w:kern w:val="0"/>
          <w:sz w:val="30"/>
          <w:szCs w:val="30"/>
        </w:rPr>
      </w:pPr>
      <w:bookmarkStart w:id="15" w:name="_Toc23871"/>
      <w:r w:rsidRPr="002F5868">
        <w:rPr>
          <w:rFonts w:ascii="楷体_GB2312" w:eastAsia="楷体_GB2312" w:hAnsi="仿宋" w:cs="宋体" w:hint="eastAsia"/>
          <w:b/>
          <w:bCs/>
          <w:kern w:val="0"/>
          <w:sz w:val="30"/>
          <w:szCs w:val="30"/>
        </w:rPr>
        <w:t>（三）主要目标</w:t>
      </w:r>
      <w:bookmarkEnd w:id="15"/>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至</w:t>
      </w:r>
      <w:r w:rsidRPr="002F5868">
        <w:rPr>
          <w:rFonts w:ascii="仿宋_GB2312" w:eastAsia="仿宋_GB2312" w:hAnsi="仿宋"/>
          <w:sz w:val="30"/>
          <w:szCs w:val="30"/>
        </w:rPr>
        <w:t>2018</w:t>
      </w:r>
      <w:r w:rsidRPr="002F5868">
        <w:rPr>
          <w:rFonts w:ascii="仿宋_GB2312" w:eastAsia="仿宋_GB2312" w:hAnsi="仿宋" w:hint="eastAsia"/>
          <w:sz w:val="30"/>
          <w:szCs w:val="30"/>
        </w:rPr>
        <w:t>年底，</w:t>
      </w:r>
      <w:r w:rsidRPr="002F5868">
        <w:rPr>
          <w:rFonts w:ascii="仿宋_GB2312" w:eastAsia="仿宋_GB2312" w:hAnsi="仿宋"/>
          <w:sz w:val="30"/>
          <w:szCs w:val="30"/>
        </w:rPr>
        <w:t>9</w:t>
      </w:r>
      <w:r w:rsidRPr="002F5868">
        <w:rPr>
          <w:rFonts w:ascii="仿宋_GB2312" w:eastAsia="仿宋_GB2312" w:hAnsi="仿宋" w:hint="eastAsia"/>
          <w:sz w:val="30"/>
          <w:szCs w:val="30"/>
        </w:rPr>
        <w:t>县（市、区）农业合作社和农场互联网大数据或电子商务应用率达</w:t>
      </w:r>
      <w:r w:rsidRPr="002F5868">
        <w:rPr>
          <w:rFonts w:ascii="仿宋_GB2312" w:eastAsia="仿宋_GB2312" w:hAnsi="仿宋"/>
          <w:sz w:val="30"/>
          <w:szCs w:val="30"/>
        </w:rPr>
        <w:t>80%</w:t>
      </w:r>
      <w:r w:rsidRPr="002F5868">
        <w:rPr>
          <w:rFonts w:ascii="仿宋_GB2312" w:eastAsia="仿宋_GB2312" w:hAnsi="仿宋" w:hint="eastAsia"/>
          <w:sz w:val="30"/>
          <w:szCs w:val="30"/>
        </w:rPr>
        <w:t>以上，实现行政村宽带网络、电子商务服务、物流快递全覆盖；农村电子商务企业（网店）、从业人员在现有基础上实现翻番，实现网络交易额</w:t>
      </w:r>
      <w:r w:rsidRPr="002F5868">
        <w:rPr>
          <w:rFonts w:ascii="仿宋_GB2312" w:eastAsia="仿宋_GB2312" w:hAnsi="仿宋"/>
          <w:sz w:val="30"/>
          <w:szCs w:val="30"/>
        </w:rPr>
        <w:t>500</w:t>
      </w:r>
      <w:r w:rsidRPr="002F5868">
        <w:rPr>
          <w:rFonts w:ascii="仿宋_GB2312" w:eastAsia="仿宋_GB2312" w:hAnsi="仿宋" w:hint="eastAsia"/>
          <w:sz w:val="30"/>
          <w:szCs w:val="30"/>
        </w:rPr>
        <w:t>亿元，其中农村电子商务交易额</w:t>
      </w:r>
      <w:r w:rsidRPr="002F5868">
        <w:rPr>
          <w:rFonts w:ascii="仿宋_GB2312" w:eastAsia="仿宋_GB2312" w:hAnsi="仿宋"/>
          <w:sz w:val="30"/>
          <w:szCs w:val="30"/>
        </w:rPr>
        <w:t>200</w:t>
      </w:r>
      <w:r w:rsidRPr="002F5868">
        <w:rPr>
          <w:rFonts w:ascii="仿宋_GB2312" w:eastAsia="仿宋_GB2312" w:hAnsi="仿宋" w:hint="eastAsia"/>
          <w:sz w:val="30"/>
          <w:szCs w:val="30"/>
        </w:rPr>
        <w:t>亿元；实现服务和模式输出，巩固和发展丽水农村电子商务全国行业示范和领先地位。</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至</w:t>
      </w:r>
      <w:r w:rsidRPr="002F5868">
        <w:rPr>
          <w:rFonts w:ascii="仿宋_GB2312" w:eastAsia="仿宋_GB2312" w:hAnsi="仿宋"/>
          <w:sz w:val="30"/>
          <w:szCs w:val="30"/>
        </w:rPr>
        <w:t>2020</w:t>
      </w:r>
      <w:r w:rsidRPr="002F5868">
        <w:rPr>
          <w:rFonts w:ascii="仿宋_GB2312" w:eastAsia="仿宋_GB2312" w:hAnsi="仿宋" w:hint="eastAsia"/>
          <w:sz w:val="30"/>
          <w:szCs w:val="30"/>
        </w:rPr>
        <w:t>年（“十三五”末），实现网络交易额</w:t>
      </w:r>
      <w:r w:rsidRPr="002F5868">
        <w:rPr>
          <w:rFonts w:ascii="仿宋_GB2312" w:eastAsia="仿宋_GB2312" w:hAnsi="仿宋"/>
          <w:sz w:val="30"/>
          <w:szCs w:val="30"/>
        </w:rPr>
        <w:t>1000</w:t>
      </w:r>
      <w:r w:rsidRPr="002F5868">
        <w:rPr>
          <w:rFonts w:ascii="仿宋_GB2312" w:eastAsia="仿宋_GB2312" w:hAnsi="仿宋" w:hint="eastAsia"/>
          <w:sz w:val="30"/>
          <w:szCs w:val="30"/>
        </w:rPr>
        <w:t>亿元，其中农村电子商务交易额</w:t>
      </w:r>
      <w:r w:rsidRPr="002F5868">
        <w:rPr>
          <w:rFonts w:ascii="仿宋_GB2312" w:eastAsia="仿宋_GB2312" w:hAnsi="仿宋"/>
          <w:sz w:val="30"/>
          <w:szCs w:val="30"/>
        </w:rPr>
        <w:t>500</w:t>
      </w:r>
      <w:r w:rsidRPr="002F5868">
        <w:rPr>
          <w:rFonts w:ascii="仿宋_GB2312" w:eastAsia="仿宋_GB2312" w:hAnsi="仿宋" w:hint="eastAsia"/>
          <w:sz w:val="30"/>
          <w:szCs w:val="30"/>
        </w:rPr>
        <w:t>亿元；打造形成两家全国性农村电子商务标杆企业、人才输送基地和理论研究高地。将丽水建设成为农村电子商务各项配套支撑体系完善、具有明显带动力、辐射力、影响力的全国农村电子商务示范区，为丽水市成为实践“两山理论”的全国样板做出重要贡献。</w:t>
      </w:r>
    </w:p>
    <w:p w:rsidR="00137751" w:rsidRPr="002F5868" w:rsidRDefault="00137751" w:rsidP="00015596">
      <w:pPr>
        <w:keepNext/>
        <w:keepLines/>
        <w:spacing w:line="360" w:lineRule="auto"/>
        <w:ind w:firstLineChars="198" w:firstLine="31680"/>
        <w:outlineLvl w:val="0"/>
        <w:rPr>
          <w:rFonts w:ascii="黑体" w:eastAsia="黑体" w:hAnsi="黑体"/>
          <w:b/>
          <w:bCs/>
          <w:kern w:val="44"/>
          <w:sz w:val="30"/>
          <w:szCs w:val="30"/>
        </w:rPr>
      </w:pPr>
      <w:bookmarkStart w:id="16" w:name="_Toc1535"/>
      <w:r w:rsidRPr="002F5868">
        <w:rPr>
          <w:rFonts w:ascii="黑体" w:eastAsia="黑体" w:hAnsi="黑体" w:hint="eastAsia"/>
          <w:b/>
          <w:bCs/>
          <w:kern w:val="44"/>
          <w:sz w:val="30"/>
          <w:szCs w:val="30"/>
        </w:rPr>
        <w:t>三、重点领域与主要任务</w:t>
      </w:r>
      <w:bookmarkEnd w:id="16"/>
    </w:p>
    <w:p w:rsidR="00137751" w:rsidRPr="002F5868" w:rsidRDefault="00137751" w:rsidP="00015596">
      <w:pPr>
        <w:pStyle w:val="Heading2"/>
        <w:spacing w:before="0" w:after="0" w:line="360" w:lineRule="auto"/>
        <w:ind w:firstLineChars="198" w:firstLine="31680"/>
        <w:rPr>
          <w:rFonts w:ascii="楷体_GB2312" w:eastAsia="楷体_GB2312" w:hAnsi="仿宋"/>
          <w:sz w:val="30"/>
          <w:szCs w:val="30"/>
        </w:rPr>
      </w:pPr>
      <w:bookmarkStart w:id="17" w:name="_Toc17768"/>
      <w:r w:rsidRPr="002F5868">
        <w:rPr>
          <w:rFonts w:ascii="楷体_GB2312" w:eastAsia="楷体_GB2312" w:hAnsi="仿宋" w:hint="eastAsia"/>
          <w:sz w:val="30"/>
          <w:szCs w:val="30"/>
        </w:rPr>
        <w:t>（一）农村电子商务创业创新工程</w:t>
      </w:r>
      <w:bookmarkEnd w:id="17"/>
    </w:p>
    <w:p w:rsidR="00137751" w:rsidRPr="002F5868" w:rsidRDefault="00137751" w:rsidP="00015596">
      <w:pPr>
        <w:pStyle w:val="Heading3"/>
        <w:spacing w:before="0" w:after="0" w:line="360" w:lineRule="auto"/>
        <w:ind w:firstLineChars="198" w:firstLine="31680"/>
        <w:rPr>
          <w:rFonts w:ascii="仿宋_GB2312" w:eastAsia="仿宋_GB2312" w:hAnsi="仿宋"/>
          <w:bCs w:val="0"/>
          <w:sz w:val="30"/>
          <w:szCs w:val="30"/>
        </w:rPr>
      </w:pPr>
      <w:bookmarkStart w:id="18" w:name="_Toc15906"/>
      <w:bookmarkStart w:id="19" w:name="_Toc467246313"/>
      <w:r w:rsidRPr="002F5868">
        <w:rPr>
          <w:rFonts w:ascii="仿宋_GB2312" w:eastAsia="仿宋_GB2312" w:hAnsi="仿宋"/>
          <w:bCs w:val="0"/>
          <w:sz w:val="30"/>
          <w:szCs w:val="30"/>
        </w:rPr>
        <w:t>1.</w:t>
      </w:r>
      <w:r w:rsidRPr="002F5868">
        <w:rPr>
          <w:rFonts w:ascii="仿宋_GB2312" w:eastAsia="仿宋_GB2312" w:hAnsi="仿宋" w:hint="eastAsia"/>
          <w:bCs w:val="0"/>
          <w:sz w:val="30"/>
          <w:szCs w:val="30"/>
        </w:rPr>
        <w:t>农村电商人才培育体系建设</w:t>
      </w:r>
      <w:bookmarkEnd w:id="18"/>
      <w:bookmarkEnd w:id="19"/>
    </w:p>
    <w:p w:rsidR="00137751" w:rsidRPr="002F5868" w:rsidRDefault="00137751" w:rsidP="00015596">
      <w:pPr>
        <w:spacing w:line="360" w:lineRule="auto"/>
        <w:ind w:firstLineChars="200" w:firstLine="31680"/>
        <w:rPr>
          <w:rFonts w:ascii="仿宋_GB2312" w:eastAsia="仿宋_GB2312" w:hAnsi="仿宋"/>
          <w:b/>
          <w:sz w:val="30"/>
          <w:szCs w:val="30"/>
        </w:rPr>
      </w:pPr>
      <w:r w:rsidRPr="002F5868">
        <w:rPr>
          <w:rFonts w:ascii="仿宋_GB2312" w:eastAsia="仿宋_GB2312" w:hAnsi="仿宋" w:hint="eastAsia"/>
          <w:b/>
          <w:sz w:val="30"/>
          <w:szCs w:val="30"/>
        </w:rPr>
        <w:t>加大电子商务人才培养力度。</w:t>
      </w:r>
      <w:r w:rsidRPr="002F5868">
        <w:rPr>
          <w:rFonts w:ascii="仿宋_GB2312" w:eastAsia="仿宋_GB2312" w:hAnsi="仿宋" w:hint="eastAsia"/>
          <w:sz w:val="30"/>
          <w:szCs w:val="30"/>
        </w:rPr>
        <w:t>根据电子商务产业的人才需求，按照技能型、管理型、创业型、师资型人才的培养要求，建立健全培训、见习、孵化、评价、激励为一体的电商人才培养体系。加强电子商务人才培养，重点培养后台软件开发人才和前端操作应用人才；依托普通高校和职业院校及社会等培训机构，针对政府管理人员、传统企业、本地电商企业和电商人才开展系统化、多层次、针对性强的系列培训；将电子商务领域高层次人才作为人才引进的重点，大力引进电商领军人才和团队。根据电子商务产业的人才需求，按照技能型、管理型、创业型、师资型人才的培养标准，建立健全培训、见习、孵化、评价、激励为一体的电商人才培养体系。至</w:t>
      </w:r>
      <w:r w:rsidRPr="002F5868">
        <w:rPr>
          <w:rFonts w:ascii="仿宋_GB2312" w:eastAsia="仿宋_GB2312" w:hAnsi="仿宋"/>
          <w:sz w:val="30"/>
          <w:szCs w:val="30"/>
        </w:rPr>
        <w:t>2020</w:t>
      </w:r>
      <w:r w:rsidRPr="002F5868">
        <w:rPr>
          <w:rFonts w:ascii="仿宋_GB2312" w:eastAsia="仿宋_GB2312" w:hAnsi="仿宋" w:hint="eastAsia"/>
          <w:sz w:val="30"/>
          <w:szCs w:val="30"/>
        </w:rPr>
        <w:t>年底，全市培训、培养技能型人才</w:t>
      </w:r>
      <w:r w:rsidRPr="002F5868">
        <w:rPr>
          <w:rFonts w:ascii="仿宋_GB2312" w:eastAsia="仿宋_GB2312" w:hAnsi="仿宋"/>
          <w:sz w:val="30"/>
          <w:szCs w:val="30"/>
        </w:rPr>
        <w:t>2</w:t>
      </w:r>
      <w:r w:rsidRPr="002F5868">
        <w:rPr>
          <w:rFonts w:ascii="仿宋_GB2312" w:eastAsia="仿宋_GB2312" w:hAnsi="仿宋" w:hint="eastAsia"/>
          <w:sz w:val="30"/>
          <w:szCs w:val="30"/>
        </w:rPr>
        <w:t>万人，管理型和创业型人才</w:t>
      </w:r>
      <w:r w:rsidRPr="002F5868">
        <w:rPr>
          <w:rFonts w:ascii="仿宋_GB2312" w:eastAsia="仿宋_GB2312" w:hAnsi="仿宋"/>
          <w:sz w:val="30"/>
          <w:szCs w:val="30"/>
        </w:rPr>
        <w:t>3000</w:t>
      </w:r>
      <w:r w:rsidRPr="002F5868">
        <w:rPr>
          <w:rFonts w:ascii="仿宋_GB2312" w:eastAsia="仿宋_GB2312" w:hAnsi="仿宋" w:hint="eastAsia"/>
          <w:sz w:val="30"/>
          <w:szCs w:val="30"/>
        </w:rPr>
        <w:t>人，师资人才</w:t>
      </w:r>
      <w:r w:rsidRPr="002F5868">
        <w:rPr>
          <w:rFonts w:ascii="仿宋_GB2312" w:eastAsia="仿宋_GB2312" w:hAnsi="仿宋"/>
          <w:sz w:val="30"/>
          <w:szCs w:val="30"/>
        </w:rPr>
        <w:t>500</w:t>
      </w:r>
      <w:r w:rsidRPr="002F5868">
        <w:rPr>
          <w:rFonts w:ascii="仿宋_GB2312" w:eastAsia="仿宋_GB2312" w:hAnsi="仿宋" w:hint="eastAsia"/>
          <w:sz w:val="30"/>
          <w:szCs w:val="30"/>
        </w:rPr>
        <w:t>人。</w:t>
      </w:r>
    </w:p>
    <w:p w:rsidR="00137751" w:rsidRPr="002F5868" w:rsidRDefault="00137751" w:rsidP="00015596">
      <w:pPr>
        <w:spacing w:line="360" w:lineRule="auto"/>
        <w:ind w:firstLineChars="200" w:firstLine="31680"/>
        <w:rPr>
          <w:rFonts w:ascii="仿宋_GB2312" w:eastAsia="仿宋_GB2312" w:hAnsi="仿宋"/>
          <w:color w:val="FF0000"/>
          <w:sz w:val="30"/>
          <w:szCs w:val="30"/>
        </w:rPr>
      </w:pPr>
      <w:r w:rsidRPr="002F5868">
        <w:rPr>
          <w:rFonts w:ascii="仿宋_GB2312" w:eastAsia="仿宋_GB2312" w:hAnsi="仿宋" w:hint="eastAsia"/>
          <w:b/>
          <w:sz w:val="30"/>
          <w:szCs w:val="30"/>
        </w:rPr>
        <w:t>建立电子商务人才培养平台。</w:t>
      </w:r>
      <w:r w:rsidRPr="002F5868">
        <w:rPr>
          <w:rFonts w:ascii="仿宋_GB2312" w:eastAsia="仿宋_GB2312" w:hAnsi="仿宋" w:hint="eastAsia"/>
          <w:sz w:val="30"/>
          <w:szCs w:val="30"/>
        </w:rPr>
        <w:t>整合服务中心、第三方平台培训机构、普通高校、职业院校和社会培训机构建立包括课程开发、电子商务培训、电商人才等级鉴定、推荐就业和创业支持为一体的电子商务人才培养平台，实现培训、见习、就业、创业的全过程跟踪和服务。建立校企人才共建平台。整合政府、第三方平台、电商企业、普通高校、职业院校的资源，以培养创业型储备人才为目标，在丽水学院等高校创建电子商务创业学院，打破传统学分制，通过第三方平台师资和网店认证、企业产品和实战辅导、政府政策支撑，开展创业实战，提高高校学生的创业能力，为农村电子商务产业提供人才储备。</w:t>
      </w:r>
    </w:p>
    <w:p w:rsidR="00137751" w:rsidRPr="002F5868" w:rsidRDefault="00137751" w:rsidP="00015596">
      <w:pPr>
        <w:spacing w:line="360" w:lineRule="auto"/>
        <w:ind w:firstLineChars="198" w:firstLine="31680"/>
        <w:rPr>
          <w:rFonts w:ascii="仿宋_GB2312" w:eastAsia="仿宋_GB2312"/>
          <w:sz w:val="30"/>
          <w:szCs w:val="30"/>
        </w:rPr>
      </w:pPr>
      <w:r w:rsidRPr="002F5868">
        <w:rPr>
          <w:rFonts w:ascii="仿宋_GB2312" w:eastAsia="仿宋_GB2312" w:hAnsi="仿宋" w:hint="eastAsia"/>
          <w:b/>
          <w:sz w:val="30"/>
          <w:szCs w:val="30"/>
        </w:rPr>
        <w:t>建设电子商务人才评价体系。</w:t>
      </w:r>
      <w:r w:rsidRPr="002F5868">
        <w:rPr>
          <w:rFonts w:ascii="仿宋_GB2312" w:eastAsia="仿宋_GB2312" w:hAnsi="仿宋" w:hint="eastAsia"/>
          <w:sz w:val="30"/>
          <w:szCs w:val="30"/>
        </w:rPr>
        <w:t>出台丽水市关于加快推进电子商务人才体系建设的指导意见。规范电子商务岗位标准和用人要求，逐步形成人才评价机制，有序促进电商人才流动，培养更多具备理论知识和实践能力相结合的复合型人才，开展电子商务人才技能等级认定工作</w:t>
      </w:r>
      <w:r w:rsidRPr="0075589D">
        <w:rPr>
          <w:rFonts w:ascii="仿宋_GB2312" w:eastAsia="仿宋_GB2312" w:hAnsi="仿宋" w:hint="eastAsia"/>
          <w:color w:val="000000"/>
          <w:sz w:val="30"/>
          <w:szCs w:val="30"/>
        </w:rPr>
        <w:t>，组织有一定基础的农村互联网人才参加“电子商务师”职业技能认定。</w:t>
      </w:r>
      <w:r w:rsidRPr="002F5868">
        <w:rPr>
          <w:rFonts w:ascii="仿宋_GB2312" w:eastAsia="仿宋_GB2312" w:hAnsi="仿宋" w:hint="eastAsia"/>
          <w:sz w:val="30"/>
          <w:szCs w:val="30"/>
        </w:rPr>
        <w:t>制定鼓励市级电子商务示范企业副总以上管理人员参与中级以上职称的评定政策，并给予一定的政策倾斜。积极推动电子商务高等级人才市场化评价机制建设，多渠道引进各类电商人才，并落实相关人才待遇。</w:t>
      </w:r>
    </w:p>
    <w:p w:rsidR="00137751" w:rsidRPr="002F5868" w:rsidRDefault="00137751" w:rsidP="00015596">
      <w:pPr>
        <w:pStyle w:val="Heading3"/>
        <w:spacing w:before="0" w:after="0" w:line="360" w:lineRule="auto"/>
        <w:ind w:firstLineChars="198" w:firstLine="31680"/>
        <w:rPr>
          <w:rFonts w:ascii="仿宋_GB2312" w:eastAsia="仿宋_GB2312" w:hAnsi="仿宋"/>
          <w:bCs w:val="0"/>
          <w:sz w:val="30"/>
          <w:szCs w:val="30"/>
        </w:rPr>
      </w:pPr>
      <w:bookmarkStart w:id="20" w:name="_Toc467246314"/>
      <w:bookmarkStart w:id="21" w:name="_Toc17215"/>
      <w:r w:rsidRPr="002F5868">
        <w:rPr>
          <w:rFonts w:ascii="仿宋_GB2312" w:eastAsia="仿宋_GB2312" w:hAnsi="仿宋"/>
          <w:bCs w:val="0"/>
          <w:sz w:val="30"/>
          <w:szCs w:val="30"/>
        </w:rPr>
        <w:t>2.</w:t>
      </w:r>
      <w:r w:rsidRPr="002F5868">
        <w:rPr>
          <w:rFonts w:ascii="仿宋_GB2312" w:eastAsia="仿宋_GB2312" w:hAnsi="仿宋" w:hint="eastAsia"/>
          <w:bCs w:val="0"/>
          <w:sz w:val="30"/>
          <w:szCs w:val="30"/>
        </w:rPr>
        <w:t>农村青年电商创业体系建设</w:t>
      </w:r>
      <w:bookmarkEnd w:id="20"/>
      <w:bookmarkEnd w:id="21"/>
    </w:p>
    <w:p w:rsidR="00137751" w:rsidRPr="002F5868" w:rsidRDefault="00137751" w:rsidP="00015596">
      <w:pPr>
        <w:spacing w:line="360" w:lineRule="auto"/>
        <w:ind w:firstLineChars="200" w:firstLine="31680"/>
        <w:rPr>
          <w:rFonts w:ascii="仿宋_GB2312" w:eastAsia="仿宋_GB2312" w:hAnsi="仿宋" w:cs="仿宋_GB2312"/>
          <w:kern w:val="0"/>
          <w:sz w:val="30"/>
          <w:szCs w:val="30"/>
        </w:rPr>
      </w:pPr>
      <w:r w:rsidRPr="002F5868">
        <w:rPr>
          <w:rFonts w:ascii="仿宋_GB2312" w:eastAsia="仿宋_GB2312" w:hAnsi="仿宋" w:hint="eastAsia"/>
          <w:b/>
          <w:sz w:val="30"/>
          <w:szCs w:val="30"/>
        </w:rPr>
        <w:t>深化创业培育。</w:t>
      </w:r>
      <w:r w:rsidRPr="002F5868">
        <w:rPr>
          <w:rFonts w:ascii="仿宋_GB2312" w:eastAsia="仿宋_GB2312" w:hAnsi="仿宋" w:hint="eastAsia"/>
          <w:sz w:val="30"/>
          <w:szCs w:val="30"/>
        </w:rPr>
        <w:t>深入推进丽水市农村青年创业教育和创业培训，通过各级电子商务公共服务中心，与大中专院校、社会培训机构等各类组织开展基础班、提升班、专项技能班等不同层级的培训。</w:t>
      </w:r>
      <w:r w:rsidRPr="002F5868">
        <w:rPr>
          <w:rFonts w:ascii="仿宋_GB2312" w:eastAsia="仿宋_GB2312" w:hAnsi="仿宋"/>
          <w:sz w:val="30"/>
          <w:szCs w:val="30"/>
        </w:rPr>
        <w:t>2016-2020</w:t>
      </w:r>
      <w:r w:rsidRPr="002F5868">
        <w:rPr>
          <w:rFonts w:ascii="仿宋_GB2312" w:eastAsia="仿宋_GB2312" w:hAnsi="仿宋" w:hint="eastAsia"/>
          <w:sz w:val="30"/>
          <w:szCs w:val="30"/>
        </w:rPr>
        <w:t>年全市每年培训不少于</w:t>
      </w:r>
      <w:r w:rsidRPr="002F5868">
        <w:rPr>
          <w:rFonts w:ascii="仿宋_GB2312" w:eastAsia="仿宋_GB2312" w:hAnsi="仿宋"/>
          <w:sz w:val="30"/>
          <w:szCs w:val="30"/>
        </w:rPr>
        <w:t>1</w:t>
      </w:r>
      <w:r w:rsidRPr="002F5868">
        <w:rPr>
          <w:rFonts w:ascii="仿宋_GB2312" w:eastAsia="仿宋_GB2312" w:hAnsi="仿宋" w:hint="eastAsia"/>
          <w:sz w:val="30"/>
          <w:szCs w:val="30"/>
        </w:rPr>
        <w:t>万人次，切实促进农民变网民、农民工变“创客”；至</w:t>
      </w:r>
      <w:r w:rsidRPr="002F5868">
        <w:rPr>
          <w:rFonts w:ascii="仿宋_GB2312" w:eastAsia="仿宋_GB2312" w:hAnsi="仿宋"/>
          <w:sz w:val="30"/>
          <w:szCs w:val="30"/>
        </w:rPr>
        <w:t>2020</w:t>
      </w:r>
      <w:r w:rsidRPr="002F5868">
        <w:rPr>
          <w:rFonts w:ascii="仿宋_GB2312" w:eastAsia="仿宋_GB2312" w:hAnsi="仿宋" w:hint="eastAsia"/>
          <w:sz w:val="30"/>
          <w:szCs w:val="30"/>
        </w:rPr>
        <w:t>年底，培育农村电子商企业（网店）</w:t>
      </w:r>
      <w:r w:rsidRPr="002F5868">
        <w:rPr>
          <w:rFonts w:ascii="仿宋_GB2312" w:eastAsia="仿宋_GB2312" w:hAnsi="仿宋"/>
          <w:sz w:val="30"/>
          <w:szCs w:val="30"/>
        </w:rPr>
        <w:t>1.8</w:t>
      </w:r>
      <w:r w:rsidRPr="002F5868">
        <w:rPr>
          <w:rFonts w:ascii="仿宋_GB2312" w:eastAsia="仿宋_GB2312" w:hAnsi="仿宋" w:hint="eastAsia"/>
          <w:sz w:val="30"/>
          <w:szCs w:val="30"/>
        </w:rPr>
        <w:t>万家，从业人员</w:t>
      </w:r>
      <w:r w:rsidRPr="002F5868">
        <w:rPr>
          <w:rFonts w:ascii="仿宋_GB2312" w:eastAsia="仿宋_GB2312" w:hAnsi="仿宋"/>
          <w:sz w:val="30"/>
          <w:szCs w:val="30"/>
        </w:rPr>
        <w:t>5</w:t>
      </w:r>
      <w:r w:rsidRPr="002F5868">
        <w:rPr>
          <w:rFonts w:ascii="仿宋_GB2312" w:eastAsia="仿宋_GB2312" w:hAnsi="仿宋" w:hint="eastAsia"/>
          <w:sz w:val="30"/>
          <w:szCs w:val="30"/>
        </w:rPr>
        <w:t>万人。</w:t>
      </w:r>
    </w:p>
    <w:p w:rsidR="00137751" w:rsidRPr="002F5868" w:rsidRDefault="00137751" w:rsidP="00015596">
      <w:pPr>
        <w:spacing w:line="360" w:lineRule="auto"/>
        <w:ind w:firstLineChars="200" w:firstLine="31680"/>
        <w:rPr>
          <w:rFonts w:ascii="仿宋_GB2312" w:eastAsia="仿宋_GB2312" w:hAnsi="仿宋" w:cs="仿宋_GB2312"/>
          <w:kern w:val="0"/>
          <w:sz w:val="30"/>
          <w:szCs w:val="30"/>
        </w:rPr>
      </w:pPr>
      <w:r w:rsidRPr="002F5868">
        <w:rPr>
          <w:rFonts w:ascii="仿宋_GB2312" w:eastAsia="仿宋_GB2312" w:hAnsi="仿宋" w:hint="eastAsia"/>
          <w:b/>
          <w:sz w:val="30"/>
          <w:szCs w:val="30"/>
        </w:rPr>
        <w:t>优化创业服务。</w:t>
      </w:r>
      <w:r w:rsidRPr="002F5868">
        <w:rPr>
          <w:rFonts w:ascii="仿宋_GB2312" w:eastAsia="仿宋_GB2312" w:hAnsi="仿宋" w:hint="eastAsia"/>
          <w:sz w:val="30"/>
          <w:szCs w:val="30"/>
        </w:rPr>
        <w:t>把农村青年电子商务创业纳入到“大众创业、万众创新”重点人群，享受《丽水市关于“大众创业、万众创新”实施意见》的相关政策，在工商登记、资金支持、创业平台孵化等方面提供优质服务，帮助农村青年通过电子商务实现创业。</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开展创业活动。</w:t>
      </w:r>
      <w:r w:rsidRPr="002F5868">
        <w:rPr>
          <w:rFonts w:ascii="仿宋_GB2312" w:eastAsia="仿宋_GB2312" w:hAnsi="仿宋" w:hint="eastAsia"/>
          <w:sz w:val="30"/>
          <w:szCs w:val="30"/>
        </w:rPr>
        <w:t>大力开展农村青年电子商务创业竞赛活动，通过全面发动、层层选拔、实战演练，发现一批农村青年创业人才，建立一批电子商务创业项目库。同时通过创业导师团专项辅导，创业政策激励扶持和全过程创业跟踪服务，提高农村青年电子商务创业成功率。</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提供创业空间。</w:t>
      </w:r>
      <w:r w:rsidRPr="002F5868">
        <w:rPr>
          <w:rFonts w:ascii="仿宋_GB2312" w:eastAsia="仿宋_GB2312" w:hAnsi="仿宋" w:hint="eastAsia"/>
          <w:sz w:val="30"/>
          <w:szCs w:val="30"/>
        </w:rPr>
        <w:t>在电子商务创业园、电子商务专业村和电商小镇等项目建设中，专门安排“创客吧”等农村青年电子商务创业孵化空间，为初创青年提供一站式拎包入驻服务。在青田等华侨青年集聚地推进华侨电商创业园建设，为华侨青年提供定制化、专项式的创业服务，帮助华侨青年利用自身资源开展跨境电商创业。</w:t>
      </w:r>
    </w:p>
    <w:p w:rsidR="00137751" w:rsidRPr="002F5868" w:rsidRDefault="00137751" w:rsidP="00015596">
      <w:pPr>
        <w:pStyle w:val="Heading2"/>
        <w:spacing w:before="0" w:after="0" w:line="360" w:lineRule="auto"/>
        <w:ind w:firstLineChars="198" w:firstLine="31680"/>
        <w:rPr>
          <w:rFonts w:ascii="楷体_GB2312" w:eastAsia="楷体_GB2312" w:hAnsi="仿宋"/>
          <w:sz w:val="30"/>
          <w:szCs w:val="30"/>
        </w:rPr>
      </w:pPr>
      <w:bookmarkStart w:id="22" w:name="_Toc27002"/>
      <w:r w:rsidRPr="002F5868">
        <w:rPr>
          <w:rFonts w:ascii="楷体_GB2312" w:eastAsia="楷体_GB2312" w:hAnsi="仿宋" w:hint="eastAsia"/>
          <w:sz w:val="30"/>
          <w:szCs w:val="30"/>
        </w:rPr>
        <w:t>（二）农村电子商务销售网络工程</w:t>
      </w:r>
      <w:bookmarkEnd w:id="22"/>
    </w:p>
    <w:p w:rsidR="00137751" w:rsidRPr="002F5868" w:rsidRDefault="00137751" w:rsidP="00015596">
      <w:pPr>
        <w:pStyle w:val="Heading3"/>
        <w:spacing w:before="0" w:after="0" w:line="360" w:lineRule="auto"/>
        <w:ind w:firstLineChars="198" w:firstLine="31680"/>
        <w:rPr>
          <w:rFonts w:ascii="仿宋_GB2312" w:eastAsia="仿宋_GB2312" w:hAnsi="仿宋"/>
          <w:bCs w:val="0"/>
          <w:sz w:val="30"/>
          <w:szCs w:val="30"/>
        </w:rPr>
      </w:pPr>
      <w:bookmarkStart w:id="23" w:name="_Toc467246316"/>
      <w:bookmarkStart w:id="24" w:name="_Toc3013"/>
      <w:r w:rsidRPr="002F5868">
        <w:rPr>
          <w:rFonts w:ascii="仿宋_GB2312" w:eastAsia="仿宋_GB2312" w:hAnsi="仿宋"/>
          <w:bCs w:val="0"/>
          <w:sz w:val="30"/>
          <w:szCs w:val="30"/>
        </w:rPr>
        <w:t>1.</w:t>
      </w:r>
      <w:r w:rsidRPr="002F5868">
        <w:rPr>
          <w:rFonts w:ascii="仿宋_GB2312" w:eastAsia="仿宋_GB2312" w:hAnsi="仿宋" w:hint="eastAsia"/>
          <w:bCs w:val="0"/>
          <w:sz w:val="30"/>
          <w:szCs w:val="30"/>
        </w:rPr>
        <w:t>农村电商网络销售体系建设</w:t>
      </w:r>
      <w:bookmarkEnd w:id="23"/>
      <w:bookmarkEnd w:id="24"/>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加快构建农产品网络销售体系。</w:t>
      </w:r>
      <w:r w:rsidRPr="002F5868">
        <w:rPr>
          <w:rFonts w:ascii="仿宋_GB2312" w:eastAsia="仿宋_GB2312" w:hAnsi="仿宋" w:hint="eastAsia"/>
          <w:sz w:val="30"/>
          <w:szCs w:val="30"/>
        </w:rPr>
        <w:t>以电商主流平台为主渠道，兼顾发展区域性农产品销售平台，全面扩大农产品网络零售规模。推动一批标准化水平较高的农产品进行网上大宗商品交易；引导现代农业园区、特色农产品生产基地积极探索生鲜农产品网上直销；适时开展季节性特色农产品团购促销活动，缓解区域性农产品滞销等问题，加快构建通畅高效的农产品网络销售体系；探索“农产品城市仓”模式，加快农产品流通效率。推广农村商务信息服务工作，加强农产品网上购销常态化对接，建立健全农副产品产量过剩预警机制，缓解区域性农产品滞销等问题，加快构建通畅高效的农产品网络销售体系；推进农村服务业电商化，大力发展旅游观光、农业体验、乡村生态休闲的电子商务。</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全面开展农产品网络销售终端建设。</w:t>
      </w:r>
      <w:r w:rsidRPr="002F5868">
        <w:rPr>
          <w:rFonts w:ascii="仿宋_GB2312" w:eastAsia="仿宋_GB2312" w:hAnsi="仿宋" w:hint="eastAsia"/>
          <w:sz w:val="30"/>
          <w:szCs w:val="30"/>
        </w:rPr>
        <w:t>借助“互联网</w:t>
      </w:r>
      <w:r w:rsidRPr="002F5868">
        <w:rPr>
          <w:rFonts w:ascii="仿宋_GB2312" w:eastAsia="仿宋_GB2312" w:hAnsi="仿宋"/>
          <w:sz w:val="30"/>
          <w:szCs w:val="30"/>
        </w:rPr>
        <w:t>+</w:t>
      </w:r>
      <w:r w:rsidRPr="002F5868">
        <w:rPr>
          <w:rFonts w:ascii="仿宋_GB2312" w:eastAsia="仿宋_GB2312" w:hAnsi="仿宋" w:hint="eastAsia"/>
          <w:sz w:val="30"/>
          <w:szCs w:val="30"/>
        </w:rPr>
        <w:t>”的优势，强化互联网科技支撑，大力发展农产品电子商务，搭建符合市场经济的农业电商平台。支持“山山商城”、“丽水山耕”、浙南茶叶网上市场等本地农特产品电商垂直平台和基地直供平台做大做强；推动阿里巴巴·丽水产业带、淘宝特色中国·丽水馆及县域产业带、特色馆创新发展，拓展覆盖面、强化带动性；推动未建县域加大工作力度，</w:t>
      </w:r>
      <w:r w:rsidRPr="002F5868">
        <w:rPr>
          <w:rFonts w:ascii="仿宋_GB2312" w:eastAsia="仿宋_GB2312" w:hAnsi="仿宋"/>
          <w:sz w:val="30"/>
          <w:szCs w:val="30"/>
        </w:rPr>
        <w:t>2017</w:t>
      </w:r>
      <w:r w:rsidRPr="002F5868">
        <w:rPr>
          <w:rFonts w:ascii="仿宋_GB2312" w:eastAsia="仿宋_GB2312" w:hAnsi="仿宋" w:hint="eastAsia"/>
          <w:sz w:val="30"/>
          <w:szCs w:val="30"/>
        </w:rPr>
        <w:t>年底前各地全面建成网上特色馆或电商销售产业带。</w:t>
      </w:r>
      <w:r w:rsidRPr="002F5868">
        <w:rPr>
          <w:rFonts w:ascii="仿宋_GB2312" w:eastAsia="仿宋_GB2312" w:hAnsi="仿宋"/>
          <w:sz w:val="30"/>
          <w:szCs w:val="30"/>
        </w:rPr>
        <w:t>2020</w:t>
      </w:r>
      <w:r w:rsidRPr="002F5868">
        <w:rPr>
          <w:rFonts w:ascii="仿宋_GB2312" w:eastAsia="仿宋_GB2312" w:hAnsi="仿宋" w:hint="eastAsia"/>
          <w:sz w:val="30"/>
          <w:szCs w:val="30"/>
        </w:rPr>
        <w:t>年前，实现全网平台区域特色馆运营。同时，充分利用微信等社群平台的应用，以建设地方特色产品区域微商城等形式，展示销售丽水农特（乡村旅游）产品。</w:t>
      </w:r>
    </w:p>
    <w:p w:rsidR="00137751" w:rsidRPr="002F5868" w:rsidRDefault="00137751" w:rsidP="00015596">
      <w:pPr>
        <w:pStyle w:val="Heading3"/>
        <w:spacing w:before="0" w:after="0" w:line="360" w:lineRule="auto"/>
        <w:ind w:firstLineChars="198" w:firstLine="31680"/>
        <w:rPr>
          <w:rFonts w:ascii="仿宋_GB2312" w:eastAsia="仿宋_GB2312" w:hAnsi="仿宋"/>
          <w:sz w:val="30"/>
          <w:szCs w:val="30"/>
        </w:rPr>
      </w:pPr>
      <w:bookmarkStart w:id="25" w:name="_Toc467246317"/>
      <w:bookmarkStart w:id="26" w:name="_Toc1251"/>
      <w:r w:rsidRPr="002F5868">
        <w:rPr>
          <w:rFonts w:ascii="仿宋_GB2312" w:eastAsia="仿宋_GB2312" w:hAnsi="仿宋"/>
          <w:sz w:val="30"/>
          <w:szCs w:val="30"/>
        </w:rPr>
        <w:t>2.</w:t>
      </w:r>
      <w:r w:rsidRPr="002F5868">
        <w:rPr>
          <w:rFonts w:ascii="仿宋_GB2312" w:eastAsia="仿宋_GB2312" w:hAnsi="仿宋" w:hint="eastAsia"/>
          <w:sz w:val="30"/>
          <w:szCs w:val="30"/>
        </w:rPr>
        <w:t>农村电商品牌培育体系建设</w:t>
      </w:r>
      <w:bookmarkEnd w:id="25"/>
      <w:bookmarkEnd w:id="26"/>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推进农特产品电子商务品牌建设。</w:t>
      </w:r>
      <w:r w:rsidRPr="002F5868">
        <w:rPr>
          <w:rFonts w:ascii="仿宋_GB2312" w:eastAsia="仿宋_GB2312" w:hAnsi="仿宋" w:hint="eastAsia"/>
          <w:sz w:val="30"/>
          <w:szCs w:val="30"/>
        </w:rPr>
        <w:t>通过“区域品牌</w:t>
      </w:r>
      <w:r w:rsidRPr="002F5868">
        <w:rPr>
          <w:rFonts w:ascii="仿宋_GB2312" w:eastAsia="仿宋_GB2312" w:hAnsi="仿宋"/>
          <w:sz w:val="30"/>
          <w:szCs w:val="30"/>
        </w:rPr>
        <w:t>+</w:t>
      </w:r>
      <w:r w:rsidRPr="002F5868">
        <w:rPr>
          <w:rFonts w:ascii="仿宋_GB2312" w:eastAsia="仿宋_GB2312" w:hAnsi="仿宋" w:hint="eastAsia"/>
          <w:sz w:val="30"/>
          <w:szCs w:val="30"/>
        </w:rPr>
        <w:t>农产品自有品牌</w:t>
      </w:r>
      <w:r w:rsidRPr="002F5868">
        <w:rPr>
          <w:rFonts w:ascii="仿宋_GB2312" w:eastAsia="仿宋_GB2312" w:hAnsi="仿宋"/>
          <w:sz w:val="30"/>
          <w:szCs w:val="30"/>
        </w:rPr>
        <w:t>+</w:t>
      </w:r>
      <w:r w:rsidRPr="002F5868">
        <w:rPr>
          <w:rFonts w:ascii="仿宋_GB2312" w:eastAsia="仿宋_GB2312" w:hAnsi="仿宋" w:hint="eastAsia"/>
          <w:sz w:val="30"/>
          <w:szCs w:val="30"/>
        </w:rPr>
        <w:t>电商化文创包装</w:t>
      </w:r>
      <w:r w:rsidRPr="002F5868">
        <w:rPr>
          <w:rFonts w:ascii="仿宋_GB2312" w:eastAsia="仿宋_GB2312" w:hAnsi="仿宋"/>
          <w:sz w:val="30"/>
          <w:szCs w:val="30"/>
        </w:rPr>
        <w:t>+</w:t>
      </w:r>
      <w:r w:rsidRPr="002F5868">
        <w:rPr>
          <w:rFonts w:ascii="仿宋_GB2312" w:eastAsia="仿宋_GB2312" w:hAnsi="仿宋" w:hint="eastAsia"/>
          <w:sz w:val="30"/>
          <w:szCs w:val="30"/>
        </w:rPr>
        <w:t>场景化营销”，推行农特产品质量提升战略，推动农特产品极致化思维，促进优质农产品规模化、标准化、产业化、品牌化发展，鼓励将优质农特产品与旅游业充分融合，打造特色旅游纪念品，打实网络销售产品基础。力争在</w:t>
      </w:r>
      <w:r w:rsidRPr="002F5868">
        <w:rPr>
          <w:rFonts w:ascii="仿宋_GB2312" w:eastAsia="仿宋_GB2312" w:hAnsi="仿宋"/>
          <w:sz w:val="30"/>
          <w:szCs w:val="30"/>
        </w:rPr>
        <w:t>2018</w:t>
      </w:r>
      <w:r w:rsidRPr="002F5868">
        <w:rPr>
          <w:rFonts w:ascii="仿宋_GB2312" w:eastAsia="仿宋_GB2312" w:hAnsi="仿宋" w:hint="eastAsia"/>
          <w:sz w:val="30"/>
          <w:szCs w:val="30"/>
        </w:rPr>
        <w:t>年前推出</w:t>
      </w:r>
      <w:r w:rsidRPr="002F5868">
        <w:rPr>
          <w:rFonts w:ascii="仿宋_GB2312" w:eastAsia="仿宋_GB2312" w:hAnsi="仿宋"/>
          <w:sz w:val="30"/>
          <w:szCs w:val="30"/>
        </w:rPr>
        <w:t>100</w:t>
      </w:r>
      <w:r w:rsidRPr="002F5868">
        <w:rPr>
          <w:rFonts w:ascii="仿宋_GB2312" w:eastAsia="仿宋_GB2312" w:hAnsi="仿宋" w:hint="eastAsia"/>
          <w:sz w:val="30"/>
          <w:szCs w:val="30"/>
        </w:rPr>
        <w:t>款在网络具有一定品牌影响力的丽水农特产品。</w:t>
      </w:r>
    </w:p>
    <w:p w:rsidR="00137751" w:rsidRPr="002F5868" w:rsidRDefault="00137751" w:rsidP="00015596">
      <w:pPr>
        <w:spacing w:line="360" w:lineRule="auto"/>
        <w:ind w:firstLineChars="200" w:firstLine="31680"/>
        <w:contextualSpacing/>
        <w:rPr>
          <w:rFonts w:ascii="仿宋_GB2312" w:eastAsia="仿宋_GB2312" w:hAnsi="仿宋"/>
          <w:color w:val="000000"/>
          <w:sz w:val="30"/>
          <w:szCs w:val="30"/>
        </w:rPr>
      </w:pPr>
      <w:r w:rsidRPr="002F5868">
        <w:rPr>
          <w:rFonts w:ascii="仿宋_GB2312" w:eastAsia="仿宋_GB2312" w:hAnsi="仿宋" w:hint="eastAsia"/>
          <w:b/>
          <w:color w:val="000000"/>
          <w:sz w:val="30"/>
          <w:szCs w:val="30"/>
        </w:rPr>
        <w:t>推动知名品牌电商化发展。</w:t>
      </w:r>
      <w:r w:rsidRPr="002F5868">
        <w:rPr>
          <w:rFonts w:ascii="仿宋_GB2312" w:eastAsia="仿宋_GB2312" w:hAnsi="仿宋" w:hint="eastAsia"/>
          <w:color w:val="000000"/>
          <w:sz w:val="30"/>
          <w:szCs w:val="30"/>
        </w:rPr>
        <w:t>推动特色产业和传统品牌生产企业开设网络品牌旗舰店，促进传统品牌影响力向网络延伸</w:t>
      </w:r>
      <w:r w:rsidRPr="002F5868">
        <w:rPr>
          <w:rFonts w:ascii="仿宋_GB2312" w:eastAsia="仿宋_GB2312" w:hAnsi="仿宋"/>
          <w:color w:val="000000"/>
          <w:sz w:val="30"/>
          <w:szCs w:val="30"/>
        </w:rPr>
        <w:t>,</w:t>
      </w:r>
      <w:r w:rsidRPr="002F5868">
        <w:rPr>
          <w:rFonts w:ascii="仿宋_GB2312" w:eastAsia="仿宋_GB2312" w:hAnsi="仿宋" w:hint="eastAsia"/>
          <w:color w:val="000000"/>
          <w:sz w:val="30"/>
          <w:szCs w:val="30"/>
        </w:rPr>
        <w:t>迅速拓展品牌网上知名度；鼓励支持品牌电商企业通过收购、参股、自营等途径发展线下生产和销售渠道，开设网络品牌线下实体店，拓展销售渠道，实现线上线下品牌价值协同发展；引导企业开展网络品牌建设</w:t>
      </w:r>
      <w:r w:rsidRPr="002F5868">
        <w:rPr>
          <w:rFonts w:ascii="仿宋_GB2312" w:eastAsia="仿宋_GB2312" w:hAnsi="仿宋"/>
          <w:color w:val="000000"/>
          <w:sz w:val="30"/>
          <w:szCs w:val="30"/>
        </w:rPr>
        <w:t>,</w:t>
      </w:r>
      <w:r w:rsidRPr="002F5868">
        <w:rPr>
          <w:rFonts w:ascii="仿宋_GB2312" w:eastAsia="仿宋_GB2312" w:hAnsi="仿宋" w:hint="eastAsia"/>
          <w:color w:val="000000"/>
          <w:sz w:val="30"/>
          <w:szCs w:val="30"/>
        </w:rPr>
        <w:t>提高企业应用互联网建设品牌形象的能力，营造良好的网络品牌文化；支持龙头骨干企业优化配置研发、设计、生产、物流等优势资源，有条件的可自建电商平台开展全流程的电商业务。</w:t>
      </w:r>
    </w:p>
    <w:p w:rsidR="00137751" w:rsidRPr="002F5868" w:rsidRDefault="00137751" w:rsidP="00015596">
      <w:pPr>
        <w:pStyle w:val="Heading3"/>
        <w:spacing w:before="0" w:after="0" w:line="360" w:lineRule="auto"/>
        <w:ind w:firstLineChars="198" w:firstLine="31680"/>
        <w:rPr>
          <w:rFonts w:ascii="仿宋_GB2312" w:eastAsia="仿宋_GB2312" w:hAnsi="仿宋"/>
          <w:sz w:val="30"/>
          <w:szCs w:val="30"/>
        </w:rPr>
      </w:pPr>
      <w:r w:rsidRPr="002F5868">
        <w:rPr>
          <w:rFonts w:ascii="仿宋_GB2312" w:eastAsia="仿宋_GB2312" w:hAnsi="仿宋"/>
          <w:sz w:val="30"/>
          <w:szCs w:val="30"/>
        </w:rPr>
        <w:t>3.</w:t>
      </w:r>
      <w:r w:rsidRPr="002F5868">
        <w:rPr>
          <w:rFonts w:ascii="仿宋_GB2312" w:eastAsia="仿宋_GB2312" w:hAnsi="仿宋" w:hint="eastAsia"/>
          <w:sz w:val="30"/>
          <w:szCs w:val="30"/>
        </w:rPr>
        <w:t>农村旅游电商化推进体系建设</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大力推进旅游企业电子商务化。</w:t>
      </w:r>
      <w:r w:rsidRPr="002F5868">
        <w:rPr>
          <w:rFonts w:ascii="仿宋_GB2312" w:eastAsia="仿宋_GB2312" w:hAnsi="仿宋" w:hint="eastAsia"/>
          <w:sz w:val="30"/>
          <w:szCs w:val="30"/>
        </w:rPr>
        <w:t>着重推进旅游产品全上网，交易平台全对接，电子商务全覆盖。加快实现旅游景区门票电子化、旅游消费刷卡化、旅游支付在线化。加快推进宾馆、农家乐、民宿在线预订普及化、经营管理网络化、旅游服务智能化。利用政府主导优势，与各地各类主流媒体、专业旅游网站、本地旅游及生活论坛网站进行合作推广，打通全市各地特色民宿、农家乐、特色景点、优质农产品资源，实现线上预定、线上支付、线下体验和线下服务充分整合</w:t>
      </w:r>
      <w:r w:rsidRPr="002F5868">
        <w:rPr>
          <w:rFonts w:ascii="仿宋_GB2312" w:eastAsia="仿宋_GB2312" w:hAnsi="仿宋"/>
          <w:sz w:val="30"/>
          <w:szCs w:val="30"/>
        </w:rPr>
        <w:t>,</w:t>
      </w:r>
      <w:r w:rsidRPr="002F5868">
        <w:rPr>
          <w:rFonts w:ascii="仿宋_GB2312" w:eastAsia="仿宋_GB2312" w:hAnsi="仿宋" w:hint="eastAsia"/>
          <w:sz w:val="30"/>
          <w:szCs w:val="30"/>
        </w:rPr>
        <w:t>大力推进农旅结合发展。</w:t>
      </w:r>
    </w:p>
    <w:p w:rsidR="00137751" w:rsidRPr="002F5868" w:rsidRDefault="00137751" w:rsidP="002F5868">
      <w:pPr>
        <w:pStyle w:val="NormalWeb"/>
        <w:spacing w:before="0" w:beforeAutospacing="0" w:after="0" w:afterAutospacing="0" w:line="360" w:lineRule="auto"/>
        <w:ind w:firstLine="420"/>
        <w:jc w:val="both"/>
        <w:rPr>
          <w:rFonts w:ascii="仿宋_GB2312" w:eastAsia="仿宋_GB2312" w:hAnsi="仿宋"/>
          <w:sz w:val="30"/>
          <w:szCs w:val="30"/>
        </w:rPr>
      </w:pPr>
      <w:r w:rsidRPr="002F5868">
        <w:rPr>
          <w:rFonts w:ascii="仿宋_GB2312" w:eastAsia="仿宋_GB2312" w:hAnsi="仿宋" w:hint="eastAsia"/>
          <w:b/>
          <w:sz w:val="30"/>
          <w:szCs w:val="30"/>
        </w:rPr>
        <w:t>全面建立农村旅游电子商务平台。</w:t>
      </w:r>
      <w:r w:rsidRPr="002F5868">
        <w:rPr>
          <w:rFonts w:ascii="仿宋_GB2312" w:eastAsia="仿宋_GB2312" w:hAnsi="仿宋" w:hint="eastAsia"/>
          <w:sz w:val="30"/>
          <w:szCs w:val="30"/>
        </w:rPr>
        <w:t>整合旅游资源，实现旅游产品上线，建立商家评价体系，开发面向在线旅行社等平台的接口，面向游客提供标准化与个性化相结合的旅游产品在线预订和购买服务，面向旅游企业提供产品上线销售及信用评价功能，面向同行业实现旅游产品在线分销和结算功能，面向在线旅行社实现融合对接，构建完整的旅游电子商务体系。</w:t>
      </w:r>
      <w:r w:rsidRPr="002F5868">
        <w:rPr>
          <w:rFonts w:ascii="仿宋_GB2312" w:eastAsia="仿宋_GB2312" w:hAnsi="仿宋"/>
          <w:sz w:val="30"/>
          <w:szCs w:val="30"/>
        </w:rPr>
        <w:t>2018</w:t>
      </w:r>
      <w:r w:rsidRPr="002F5868">
        <w:rPr>
          <w:rFonts w:ascii="仿宋_GB2312" w:eastAsia="仿宋_GB2312" w:hAnsi="仿宋" w:hint="eastAsia"/>
          <w:sz w:val="30"/>
          <w:szCs w:val="30"/>
        </w:rPr>
        <w:t>年底前建成全域化的乡村旅游产品推广销售平台。</w:t>
      </w:r>
    </w:p>
    <w:p w:rsidR="00137751" w:rsidRPr="002F5868" w:rsidRDefault="00137751" w:rsidP="00015596">
      <w:pPr>
        <w:pStyle w:val="Heading2"/>
        <w:spacing w:before="0" w:after="0" w:line="360" w:lineRule="auto"/>
        <w:ind w:firstLineChars="198" w:firstLine="31680"/>
        <w:rPr>
          <w:rFonts w:ascii="楷体_GB2312" w:eastAsia="楷体_GB2312" w:hAnsi="仿宋"/>
          <w:sz w:val="30"/>
          <w:szCs w:val="30"/>
        </w:rPr>
      </w:pPr>
      <w:bookmarkStart w:id="27" w:name="_Toc23739"/>
      <w:r w:rsidRPr="002F5868">
        <w:rPr>
          <w:rFonts w:ascii="楷体_GB2312" w:eastAsia="楷体_GB2312" w:hAnsi="仿宋" w:hint="eastAsia"/>
          <w:sz w:val="30"/>
          <w:szCs w:val="30"/>
        </w:rPr>
        <w:t>（三）农村电商基础设施提升工程</w:t>
      </w:r>
      <w:bookmarkEnd w:id="27"/>
    </w:p>
    <w:p w:rsidR="00137751" w:rsidRPr="002F5868" w:rsidRDefault="00137751" w:rsidP="00015596">
      <w:pPr>
        <w:pStyle w:val="Heading3"/>
        <w:spacing w:before="0" w:after="0" w:line="360" w:lineRule="auto"/>
        <w:ind w:firstLineChars="200" w:firstLine="31680"/>
        <w:rPr>
          <w:rFonts w:ascii="仿宋_GB2312" w:eastAsia="仿宋_GB2312" w:hAnsi="仿宋"/>
          <w:bCs w:val="0"/>
          <w:sz w:val="30"/>
          <w:szCs w:val="30"/>
        </w:rPr>
      </w:pPr>
      <w:bookmarkStart w:id="28" w:name="_Toc8713"/>
      <w:bookmarkStart w:id="29" w:name="_Toc467246319"/>
      <w:r w:rsidRPr="002F5868">
        <w:rPr>
          <w:rFonts w:ascii="仿宋_GB2312" w:eastAsia="仿宋_GB2312" w:hAnsi="仿宋"/>
          <w:bCs w:val="0"/>
          <w:sz w:val="30"/>
          <w:szCs w:val="30"/>
        </w:rPr>
        <w:t>1.</w:t>
      </w:r>
      <w:r w:rsidRPr="002F5868">
        <w:rPr>
          <w:rFonts w:ascii="仿宋_GB2312" w:eastAsia="仿宋_GB2312" w:hAnsi="仿宋" w:hint="eastAsia"/>
          <w:bCs w:val="0"/>
          <w:sz w:val="30"/>
          <w:szCs w:val="30"/>
        </w:rPr>
        <w:t>农村电子商务支撑体系建设</w:t>
      </w:r>
      <w:bookmarkEnd w:id="28"/>
      <w:bookmarkEnd w:id="29"/>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完善信息基础网络建设。</w:t>
      </w:r>
      <w:r w:rsidRPr="002F5868">
        <w:rPr>
          <w:rFonts w:ascii="仿宋_GB2312" w:eastAsia="仿宋_GB2312" w:hAnsi="仿宋" w:hint="eastAsia"/>
          <w:sz w:val="30"/>
          <w:szCs w:val="30"/>
        </w:rPr>
        <w:t>完善村级信息网络建设，加大对农村的信息网络建设投入，努力实现宽带网络村村通，重点村实现百兆光纤进村入户。全面实施国家电信普遍服务试点，加快推进农村移动网络建设，推动各运营商在乡村建设</w:t>
      </w:r>
      <w:r w:rsidRPr="002F5868">
        <w:rPr>
          <w:rFonts w:ascii="仿宋_GB2312" w:eastAsia="仿宋_GB2312" w:hAnsi="仿宋"/>
          <w:sz w:val="30"/>
          <w:szCs w:val="30"/>
        </w:rPr>
        <w:t>4G</w:t>
      </w:r>
      <w:r w:rsidRPr="002F5868">
        <w:rPr>
          <w:rFonts w:ascii="仿宋_GB2312" w:eastAsia="仿宋_GB2312" w:hAnsi="仿宋" w:hint="eastAsia"/>
          <w:sz w:val="30"/>
          <w:szCs w:val="30"/>
        </w:rPr>
        <w:t>移动网络基站，</w:t>
      </w:r>
      <w:r w:rsidRPr="002F5868">
        <w:rPr>
          <w:rFonts w:ascii="仿宋_GB2312" w:eastAsia="仿宋_GB2312" w:hAnsi="仿宋"/>
          <w:sz w:val="30"/>
          <w:szCs w:val="30"/>
        </w:rPr>
        <w:t>2020</w:t>
      </w:r>
      <w:r w:rsidRPr="002F5868">
        <w:rPr>
          <w:rFonts w:ascii="仿宋_GB2312" w:eastAsia="仿宋_GB2312" w:hAnsi="仿宋" w:hint="eastAsia"/>
          <w:sz w:val="30"/>
          <w:szCs w:val="30"/>
        </w:rPr>
        <w:t>年前实现中心村宽带全覆盖、行政村宽带接入能力达</w:t>
      </w:r>
      <w:r w:rsidRPr="002F5868">
        <w:rPr>
          <w:rFonts w:ascii="仿宋_GB2312" w:eastAsia="仿宋_GB2312" w:hAnsi="仿宋"/>
          <w:sz w:val="30"/>
          <w:szCs w:val="30"/>
        </w:rPr>
        <w:t>12MB</w:t>
      </w:r>
      <w:r w:rsidRPr="002F5868">
        <w:rPr>
          <w:rFonts w:ascii="仿宋_GB2312" w:eastAsia="仿宋_GB2312" w:hAnsi="仿宋" w:hint="eastAsia"/>
          <w:sz w:val="30"/>
          <w:szCs w:val="30"/>
        </w:rPr>
        <w:t>以上。</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完善电子支付服务体系。深入开展农村电子支付工具应用示范县（市、区）、镇、村创建活动。以农村电子商务村、乡镇电商创业园、农村特色电商产业基地等区域为重点，以网上直销的特色农产品生产企业、种养殖大户、家庭农场、农业合作社等农村生产经营主体，以及利用电子商务创业的返乡大学生、大学生村官、退伍军人等农村青年作为重点推广对象，结合“美丽乡村”和“特色小镇”建设，针对不同的产业特色和选择不同的目标群体和方式推广电子支付业务，不断扩大业务覆盖面。至</w:t>
      </w:r>
      <w:r w:rsidRPr="002F5868">
        <w:rPr>
          <w:rFonts w:ascii="仿宋_GB2312" w:eastAsia="仿宋_GB2312" w:hAnsi="仿宋"/>
          <w:sz w:val="30"/>
          <w:szCs w:val="30"/>
        </w:rPr>
        <w:t>2018</w:t>
      </w:r>
      <w:r w:rsidRPr="002F5868">
        <w:rPr>
          <w:rFonts w:ascii="仿宋_GB2312" w:eastAsia="仿宋_GB2312" w:hAnsi="仿宋" w:hint="eastAsia"/>
          <w:sz w:val="30"/>
          <w:szCs w:val="30"/>
        </w:rPr>
        <w:t>年底，创建电子支付工具应用示范县（市、区）两个，示范村、镇</w:t>
      </w:r>
      <w:r w:rsidRPr="002F5868">
        <w:rPr>
          <w:rFonts w:ascii="仿宋_GB2312" w:eastAsia="仿宋_GB2312" w:hAnsi="仿宋"/>
          <w:sz w:val="30"/>
          <w:szCs w:val="30"/>
        </w:rPr>
        <w:t>36</w:t>
      </w:r>
      <w:r w:rsidRPr="002F5868">
        <w:rPr>
          <w:rFonts w:ascii="仿宋_GB2312" w:eastAsia="仿宋_GB2312" w:hAnsi="仿宋" w:hint="eastAsia"/>
          <w:sz w:val="30"/>
          <w:szCs w:val="30"/>
        </w:rPr>
        <w:t>个。通过扩大示范区的示范引领作用，宣传、引导更多的农村企业和居民使用网上银行、手机银行等现代化电子支付工具，深入推广电子支付工具应用，提升农村支付服务的效率和质量，助力农村电子商务发展。</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全面建设农村电商服务站。</w:t>
      </w:r>
      <w:r w:rsidRPr="002F5868">
        <w:rPr>
          <w:rFonts w:ascii="仿宋_GB2312" w:eastAsia="仿宋_GB2312" w:hAnsi="仿宋" w:hint="eastAsia"/>
          <w:sz w:val="30"/>
          <w:szCs w:val="30"/>
        </w:rPr>
        <w:t>按照“企业主体、政府推动、市场运作、合作共赢”的原则，通过搭建综合型“赶街”农村电子商务服务平台、建设县（市、区）“赶街”农村电子商务县级服务中心和村级“赶街”农村电子商务服务站网点，突破信息和物流的瓶颈，从而实现“工业品下乡”、“农产品进城”、“解决物流最后一公里”、“便利生活服务”等功能。同时，鼓励邮政、村淘、淘实惠、京东帮等多种农村电子商务服务形式竞争参与，实现农村电商服务多元化、可选择化。至</w:t>
      </w:r>
      <w:r w:rsidRPr="002F5868">
        <w:rPr>
          <w:rFonts w:ascii="仿宋_GB2312" w:eastAsia="仿宋_GB2312" w:hAnsi="仿宋"/>
          <w:sz w:val="30"/>
          <w:szCs w:val="30"/>
        </w:rPr>
        <w:t>2018</w:t>
      </w:r>
      <w:r w:rsidRPr="002F5868">
        <w:rPr>
          <w:rFonts w:ascii="仿宋_GB2312" w:eastAsia="仿宋_GB2312" w:hAnsi="仿宋" w:hint="eastAsia"/>
          <w:sz w:val="30"/>
          <w:szCs w:val="30"/>
        </w:rPr>
        <w:t>年底，实现农村电子商务服务覆盖全市所有行政村。</w:t>
      </w:r>
    </w:p>
    <w:p w:rsidR="00137751" w:rsidRPr="002F5868" w:rsidRDefault="00137751" w:rsidP="00E92894">
      <w:pPr>
        <w:spacing w:line="360" w:lineRule="auto"/>
        <w:ind w:firstLineChars="200" w:firstLine="31680"/>
        <w:rPr>
          <w:rFonts w:ascii="仿宋_GB2312" w:eastAsia="仿宋_GB2312" w:hAnsi="仿宋"/>
          <w:bCs/>
          <w:sz w:val="30"/>
          <w:szCs w:val="30"/>
        </w:rPr>
      </w:pPr>
      <w:bookmarkStart w:id="30" w:name="_Toc26698"/>
      <w:bookmarkStart w:id="31" w:name="_Toc467246320"/>
      <w:r w:rsidRPr="002F5868">
        <w:rPr>
          <w:rFonts w:ascii="仿宋_GB2312" w:eastAsia="仿宋_GB2312" w:hAnsi="仿宋" w:hint="eastAsia"/>
          <w:b/>
          <w:sz w:val="30"/>
          <w:szCs w:val="30"/>
        </w:rPr>
        <w:t>推进农村公共服务的电商化叠加。</w:t>
      </w:r>
      <w:r w:rsidRPr="002F5868">
        <w:rPr>
          <w:rFonts w:ascii="仿宋_GB2312" w:eastAsia="仿宋_GB2312" w:hAnsi="仿宋" w:hint="eastAsia"/>
          <w:sz w:val="30"/>
          <w:szCs w:val="30"/>
        </w:rPr>
        <w:t>通过“政府采购、企业服务、村民受益”的方式，鼓励政府各部门利用农村电子商务服务站平台叠加金融服务、便民缴费、审批代办、政策宣传等公共服务，实现农村公共服务的便利化，农村生活的城镇化。鼓励银行卡助农服务点与农村电子商务服务站的合作共建，优选电子商务较为活跃，银行卡等金融服务需求较为旺盛的行政村开展合作共建工作，至</w:t>
      </w:r>
      <w:r w:rsidRPr="002F5868">
        <w:rPr>
          <w:rFonts w:ascii="仿宋_GB2312" w:eastAsia="仿宋_GB2312" w:hAnsi="仿宋"/>
          <w:sz w:val="30"/>
          <w:szCs w:val="30"/>
        </w:rPr>
        <w:t>2018</w:t>
      </w:r>
      <w:r w:rsidRPr="002F5868">
        <w:rPr>
          <w:rFonts w:ascii="仿宋_GB2312" w:eastAsia="仿宋_GB2312" w:hAnsi="仿宋" w:hint="eastAsia"/>
          <w:sz w:val="30"/>
          <w:szCs w:val="30"/>
        </w:rPr>
        <w:t>年底前，全市</w:t>
      </w:r>
      <w:r w:rsidRPr="002F5868">
        <w:rPr>
          <w:rFonts w:ascii="仿宋_GB2312" w:eastAsia="仿宋_GB2312" w:hAnsi="仿宋"/>
          <w:sz w:val="30"/>
          <w:szCs w:val="30"/>
        </w:rPr>
        <w:t>45%</w:t>
      </w:r>
      <w:r w:rsidRPr="002F5868">
        <w:rPr>
          <w:rFonts w:ascii="仿宋_GB2312" w:eastAsia="仿宋_GB2312" w:hAnsi="仿宋" w:hint="eastAsia"/>
          <w:sz w:val="30"/>
          <w:szCs w:val="30"/>
        </w:rPr>
        <w:t>以上的银行卡助农服务点与农村电子商务服务站实现合作共建，其余农村公共服务项目与</w:t>
      </w:r>
      <w:r w:rsidRPr="002F5868">
        <w:rPr>
          <w:rFonts w:ascii="仿宋_GB2312" w:eastAsia="仿宋_GB2312" w:hAnsi="仿宋"/>
          <w:sz w:val="30"/>
          <w:szCs w:val="30"/>
        </w:rPr>
        <w:t>80%</w:t>
      </w:r>
      <w:r w:rsidRPr="002F5868">
        <w:rPr>
          <w:rFonts w:ascii="仿宋_GB2312" w:eastAsia="仿宋_GB2312" w:hAnsi="仿宋" w:hint="eastAsia"/>
          <w:sz w:val="30"/>
          <w:szCs w:val="30"/>
        </w:rPr>
        <w:t>以上农村电子商务服务站实现有效叠加。</w:t>
      </w:r>
    </w:p>
    <w:p w:rsidR="00137751" w:rsidRPr="002F5868" w:rsidRDefault="00137751" w:rsidP="00015596">
      <w:pPr>
        <w:pStyle w:val="Heading3"/>
        <w:spacing w:before="0" w:after="0" w:line="360" w:lineRule="auto"/>
        <w:ind w:firstLineChars="200" w:firstLine="31680"/>
        <w:rPr>
          <w:rFonts w:ascii="仿宋_GB2312" w:eastAsia="仿宋_GB2312" w:hAnsi="仿宋"/>
          <w:bCs w:val="0"/>
          <w:sz w:val="30"/>
          <w:szCs w:val="30"/>
        </w:rPr>
      </w:pPr>
      <w:r w:rsidRPr="002F5868">
        <w:rPr>
          <w:rFonts w:ascii="仿宋_GB2312" w:eastAsia="仿宋_GB2312" w:hAnsi="仿宋"/>
          <w:bCs w:val="0"/>
          <w:sz w:val="30"/>
          <w:szCs w:val="30"/>
        </w:rPr>
        <w:t>2.</w:t>
      </w:r>
      <w:r w:rsidRPr="002F5868">
        <w:rPr>
          <w:rFonts w:ascii="仿宋_GB2312" w:eastAsia="仿宋_GB2312" w:hAnsi="仿宋" w:hint="eastAsia"/>
          <w:bCs w:val="0"/>
          <w:sz w:val="30"/>
          <w:szCs w:val="30"/>
        </w:rPr>
        <w:t>农村电商快递物流体系建设</w:t>
      </w:r>
      <w:bookmarkEnd w:id="30"/>
      <w:bookmarkEnd w:id="31"/>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统筹规划农村物流基础设施网络。</w:t>
      </w:r>
      <w:r w:rsidRPr="002F5868">
        <w:rPr>
          <w:rFonts w:ascii="仿宋_GB2312" w:eastAsia="仿宋_GB2312" w:hAnsi="仿宋" w:hint="eastAsia"/>
          <w:sz w:val="30"/>
          <w:szCs w:val="30"/>
        </w:rPr>
        <w:t>搭建城乡仓储物流平台，有序建设农村电商物流配送中心。实施快递下乡工程，鼓励快递企业在乡镇设立分支机构，鼓励村邮站开展快递代收代投；有效整合农村现有物流资源，鼓励供销、邮政等发挥原有优势，参与农村电商物流发展，探索多种方式的物流配送服务；发展产地预冷、冷冻运输、冷库仓储、定制配送等全冷链物流，提升生鲜农产品电子商务城市配送效率。研究推进“移动互联网</w:t>
      </w:r>
      <w:r w:rsidRPr="002F5868">
        <w:rPr>
          <w:rFonts w:ascii="仿宋_GB2312" w:eastAsia="仿宋_GB2312" w:hAnsi="仿宋"/>
          <w:sz w:val="30"/>
          <w:szCs w:val="30"/>
        </w:rPr>
        <w:t>+</w:t>
      </w:r>
      <w:r w:rsidRPr="002F5868">
        <w:rPr>
          <w:rFonts w:ascii="仿宋_GB2312" w:eastAsia="仿宋_GB2312" w:hAnsi="仿宋" w:hint="eastAsia"/>
          <w:sz w:val="30"/>
          <w:szCs w:val="30"/>
        </w:rPr>
        <w:t>众包”模式，加快农村电商物流数据公共平台建设，以模式创新推进农村电商物流发展。将农村物流基础设施纳入城乡建设规划，实现统筹布局、资源互补、共同开发，逐步完善以农村物流园区为基础，以县、乡、村三级物流节点为支撑的农村物流基础设施网络体系。</w:t>
      </w:r>
      <w:r w:rsidRPr="002F5868">
        <w:rPr>
          <w:rFonts w:ascii="仿宋_GB2312" w:eastAsia="仿宋_GB2312" w:hAnsi="仿宋"/>
          <w:sz w:val="30"/>
          <w:szCs w:val="30"/>
        </w:rPr>
        <w:t>2016</w:t>
      </w:r>
      <w:r w:rsidRPr="002F5868">
        <w:rPr>
          <w:rFonts w:ascii="仿宋_GB2312" w:eastAsia="仿宋_GB2312" w:hAnsi="仿宋" w:hint="eastAsia"/>
          <w:sz w:val="30"/>
          <w:szCs w:val="30"/>
        </w:rPr>
        <w:t>年前完成农村物流基础设施布局规划。</w:t>
      </w:r>
    </w:p>
    <w:p w:rsidR="00137751" w:rsidRPr="002F5868" w:rsidRDefault="00137751" w:rsidP="00015596">
      <w:pPr>
        <w:spacing w:line="360" w:lineRule="auto"/>
        <w:ind w:firstLineChars="200" w:firstLine="31680"/>
        <w:rPr>
          <w:rFonts w:ascii="仿宋_GB2312" w:eastAsia="仿宋_GB2312" w:hAnsi="仿宋" w:cs="仿宋_GB2312"/>
          <w:sz w:val="30"/>
          <w:szCs w:val="30"/>
        </w:rPr>
      </w:pPr>
      <w:r w:rsidRPr="002F5868">
        <w:rPr>
          <w:rFonts w:ascii="仿宋_GB2312" w:eastAsia="仿宋_GB2312" w:hAnsi="仿宋" w:hint="eastAsia"/>
          <w:b/>
          <w:sz w:val="30"/>
          <w:szCs w:val="30"/>
        </w:rPr>
        <w:t>强化农村物流园区和公共仓建设。</w:t>
      </w:r>
      <w:r w:rsidRPr="002F5868">
        <w:rPr>
          <w:rFonts w:ascii="仿宋_GB2312" w:eastAsia="仿宋_GB2312" w:hAnsi="仿宋" w:hint="eastAsia"/>
          <w:sz w:val="30"/>
          <w:szCs w:val="30"/>
        </w:rPr>
        <w:t>实现电子商务园区与物流园区的有效衔接和融合。健全县级农村物流园区与上、下游枢纽节点间的运输组织网络，扩大向农村地区的延伸和覆盖，实现区域农村物流服务网络与干线物流网络的有效衔接。通过政府引导、市场运作的方式，利用闲置厂房、校区、标准厂房等建设公共仓，开发与各大网销平台无缝对接的仓储配送软件系统，建设科学合理的仓储配送体系，拓展农产品、农资、农村消费品的流通加工和仓储配送、邮政和快件分拨、农产品冷藏及低温仓储配送等服务功能，为广大中小网商提供专业化、集约化、便利化的仓储配送服务。至</w:t>
      </w:r>
      <w:r w:rsidRPr="002F5868">
        <w:rPr>
          <w:rFonts w:ascii="仿宋_GB2312" w:eastAsia="仿宋_GB2312" w:hAnsi="仿宋"/>
          <w:sz w:val="30"/>
          <w:szCs w:val="30"/>
        </w:rPr>
        <w:t>2018</w:t>
      </w:r>
      <w:r w:rsidRPr="002F5868">
        <w:rPr>
          <w:rFonts w:ascii="仿宋_GB2312" w:eastAsia="仿宋_GB2312" w:hAnsi="仿宋" w:hint="eastAsia"/>
          <w:sz w:val="30"/>
          <w:szCs w:val="30"/>
        </w:rPr>
        <w:t>年底，建成一批农村电商公共仓、县级物流园区。</w:t>
      </w:r>
    </w:p>
    <w:p w:rsidR="00137751" w:rsidRPr="002F5868" w:rsidRDefault="00137751" w:rsidP="00015596">
      <w:pPr>
        <w:spacing w:line="360" w:lineRule="auto"/>
        <w:ind w:firstLineChars="200" w:firstLine="31680"/>
        <w:rPr>
          <w:rFonts w:ascii="仿宋_GB2312" w:eastAsia="仿宋_GB2312" w:hAnsi="仿宋"/>
          <w:color w:val="000000"/>
          <w:sz w:val="30"/>
          <w:szCs w:val="30"/>
        </w:rPr>
      </w:pPr>
      <w:r w:rsidRPr="002F5868">
        <w:rPr>
          <w:rFonts w:ascii="仿宋_GB2312" w:eastAsia="仿宋_GB2312" w:hAnsi="仿宋" w:hint="eastAsia"/>
          <w:b/>
          <w:color w:val="000000"/>
          <w:sz w:val="30"/>
          <w:szCs w:val="30"/>
        </w:rPr>
        <w:t>完善乡镇农村物流服务站布局。</w:t>
      </w:r>
      <w:r w:rsidRPr="002F5868">
        <w:rPr>
          <w:rFonts w:ascii="仿宋_GB2312" w:eastAsia="仿宋_GB2312" w:hAnsi="仿宋" w:hint="eastAsia"/>
          <w:color w:val="000000"/>
          <w:sz w:val="30"/>
          <w:szCs w:val="30"/>
        </w:rPr>
        <w:t>充分利用现有的农村乡镇客运站场资源，发展客货融合，一点多用的模式，加快对乡镇交通运输管理和服务设施的改造。完善乡镇邮政局所、农资站的综合物流服务功能，打造上接县、下联村的农村物流中转节点，支撑农村物流各类物资的中转仓储和分拨配送。依托农村电子商务服务站，按照加强合作、惠民共赢的原则，健全农村物流的末端网络，实现农村物流各类物资“最后一公里”和“最初一公里”的有序集散和高效配送。</w:t>
      </w:r>
    </w:p>
    <w:p w:rsidR="00137751" w:rsidRPr="002F5868" w:rsidRDefault="00137751" w:rsidP="00015596">
      <w:pPr>
        <w:pStyle w:val="Heading3"/>
        <w:spacing w:before="0" w:after="0" w:line="360" w:lineRule="auto"/>
        <w:ind w:firstLineChars="200" w:firstLine="31680"/>
        <w:rPr>
          <w:rFonts w:ascii="仿宋_GB2312" w:eastAsia="仿宋_GB2312" w:hAnsi="仿宋"/>
          <w:bCs w:val="0"/>
          <w:sz w:val="30"/>
          <w:szCs w:val="30"/>
        </w:rPr>
      </w:pPr>
      <w:bookmarkStart w:id="32" w:name="_Toc7418"/>
      <w:bookmarkStart w:id="33" w:name="_Toc467246321"/>
      <w:r w:rsidRPr="002F5868">
        <w:rPr>
          <w:rFonts w:ascii="仿宋_GB2312" w:eastAsia="仿宋_GB2312" w:hAnsi="仿宋"/>
          <w:bCs w:val="0"/>
          <w:sz w:val="30"/>
          <w:szCs w:val="30"/>
        </w:rPr>
        <w:t>3.</w:t>
      </w:r>
      <w:r w:rsidRPr="002F5868">
        <w:rPr>
          <w:rFonts w:ascii="仿宋_GB2312" w:eastAsia="仿宋_GB2312" w:hAnsi="仿宋" w:hint="eastAsia"/>
          <w:bCs w:val="0"/>
          <w:sz w:val="30"/>
          <w:szCs w:val="30"/>
        </w:rPr>
        <w:t>农村电商公共服务体系建设</w:t>
      </w:r>
      <w:bookmarkEnd w:id="32"/>
      <w:bookmarkEnd w:id="33"/>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建立电商网络公共服务平台。</w:t>
      </w:r>
      <w:r w:rsidRPr="002F5868">
        <w:rPr>
          <w:rFonts w:ascii="仿宋_GB2312" w:eastAsia="仿宋_GB2312" w:hAnsi="仿宋" w:hint="eastAsia"/>
          <w:sz w:val="30"/>
          <w:szCs w:val="30"/>
        </w:rPr>
        <w:t>按照省电子商务公共服务平台的建设要求，建立集平台展示、需求对接、网上培训、信息发布、统计监测、公共管理为一体的市级网络服务平台，为电子商务企业提供一站式、即时化、集合化的公共服务。同时还要配套建设</w:t>
      </w:r>
      <w:r w:rsidRPr="002F5868">
        <w:rPr>
          <w:rFonts w:ascii="仿宋_GB2312" w:eastAsia="仿宋_GB2312" w:hAnsi="仿宋"/>
          <w:sz w:val="30"/>
          <w:szCs w:val="30"/>
        </w:rPr>
        <w:t>QQ</w:t>
      </w:r>
      <w:r w:rsidRPr="002F5868">
        <w:rPr>
          <w:rFonts w:ascii="仿宋_GB2312" w:eastAsia="仿宋_GB2312" w:hAnsi="仿宋" w:hint="eastAsia"/>
          <w:sz w:val="30"/>
          <w:szCs w:val="30"/>
        </w:rPr>
        <w:t>群、微信群等社群化交流平台，为电子商务企业提供分享、交流、互助服务。</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建设电子商务公共服务机构。</w:t>
      </w:r>
      <w:r w:rsidRPr="002F5868">
        <w:rPr>
          <w:rFonts w:ascii="仿宋_GB2312" w:eastAsia="仿宋_GB2312" w:hAnsi="仿宋" w:hint="eastAsia"/>
          <w:sz w:val="30"/>
          <w:szCs w:val="30"/>
        </w:rPr>
        <w:t>按照“政府扶持、企业运营、服务为主”的原则，全面建设市、县电子商务公共服务中心。以政府购买服务的形式，通过机制创新的政企合作，集中解决区域农村电子商务发展热点需求，开展协会组织、舆论宣传、培训培育、技术咨询等服务。在各县（市、区）全面建设公共服务中心的基础上，强化区域协同，不断提升完善电子商务公共服务中心功能。</w:t>
      </w:r>
    </w:p>
    <w:p w:rsidR="00137751" w:rsidRPr="002F5868" w:rsidRDefault="00137751" w:rsidP="00015596">
      <w:pPr>
        <w:spacing w:line="360" w:lineRule="auto"/>
        <w:ind w:firstLineChars="200" w:firstLine="31680"/>
        <w:rPr>
          <w:rFonts w:ascii="仿宋_GB2312" w:eastAsia="仿宋_GB2312" w:hAnsi="仿宋" w:cs="宋体"/>
          <w:kern w:val="0"/>
          <w:sz w:val="30"/>
          <w:szCs w:val="30"/>
        </w:rPr>
      </w:pPr>
      <w:r w:rsidRPr="002F5868">
        <w:rPr>
          <w:rFonts w:ascii="仿宋_GB2312" w:eastAsia="仿宋_GB2312" w:hAnsi="仿宋" w:hint="eastAsia"/>
          <w:b/>
          <w:sz w:val="30"/>
          <w:szCs w:val="30"/>
        </w:rPr>
        <w:t>开展电子商务公共服务活动。</w:t>
      </w:r>
      <w:r w:rsidRPr="002F5868">
        <w:rPr>
          <w:rFonts w:ascii="仿宋_GB2312" w:eastAsia="仿宋_GB2312" w:hAnsi="仿宋" w:hint="eastAsia"/>
          <w:sz w:val="30"/>
          <w:szCs w:val="30"/>
        </w:rPr>
        <w:t>做好平台服务资源落地和专业</w:t>
      </w:r>
      <w:r w:rsidRPr="002F5868">
        <w:rPr>
          <w:rFonts w:ascii="仿宋_GB2312" w:eastAsia="仿宋_GB2312" w:hAnsi="仿宋" w:cs="宋体" w:hint="eastAsia"/>
          <w:kern w:val="0"/>
          <w:sz w:val="30"/>
          <w:szCs w:val="30"/>
        </w:rPr>
        <w:t>服务网点的服务需求对接工作，加快服务资源整合、规范服务流程、建立服务标准，确保服务资源有保证，服务质量有保障，服务机制有效率。进一步完善服务机构服务功能、丰富服务内容，为当地企业开展电子商务提供咨询和培训，提供电子商务服务解决方案，提供全省电子商务服务资源与当地对接等服务。积极举办论坛、展会、会议等活动，搭建平台方、服务方、应用方之间交流互动平台，全面提升农村电子商务公共服务水平。</w:t>
      </w:r>
    </w:p>
    <w:p w:rsidR="00137751" w:rsidRPr="002F5868" w:rsidRDefault="00137751" w:rsidP="00015596">
      <w:pPr>
        <w:pStyle w:val="Heading2"/>
        <w:spacing w:before="0" w:after="0" w:line="360" w:lineRule="auto"/>
        <w:ind w:firstLineChars="198" w:firstLine="31680"/>
        <w:rPr>
          <w:rFonts w:ascii="楷体_GB2312" w:eastAsia="楷体_GB2312" w:hAnsi="仿宋"/>
          <w:sz w:val="30"/>
          <w:szCs w:val="30"/>
        </w:rPr>
      </w:pPr>
      <w:bookmarkStart w:id="34" w:name="_Toc19137"/>
      <w:r w:rsidRPr="002F5868">
        <w:rPr>
          <w:rFonts w:ascii="楷体_GB2312" w:eastAsia="楷体_GB2312" w:hAnsi="仿宋" w:hint="eastAsia"/>
          <w:sz w:val="30"/>
          <w:szCs w:val="30"/>
        </w:rPr>
        <w:t>（四）农村电子商务标准输出工程</w:t>
      </w:r>
      <w:bookmarkEnd w:id="34"/>
    </w:p>
    <w:p w:rsidR="00137751" w:rsidRPr="002F5868" w:rsidRDefault="00137751" w:rsidP="00015596">
      <w:pPr>
        <w:pStyle w:val="Heading3"/>
        <w:spacing w:before="0" w:after="0" w:line="360" w:lineRule="auto"/>
        <w:ind w:firstLineChars="200" w:firstLine="31680"/>
        <w:rPr>
          <w:rFonts w:ascii="仿宋_GB2312" w:eastAsia="仿宋_GB2312" w:hAnsi="仿宋"/>
          <w:bCs w:val="0"/>
          <w:sz w:val="30"/>
          <w:szCs w:val="30"/>
        </w:rPr>
      </w:pPr>
      <w:bookmarkStart w:id="35" w:name="_Toc30551"/>
      <w:bookmarkStart w:id="36" w:name="_Toc467246323"/>
      <w:r w:rsidRPr="002F5868">
        <w:rPr>
          <w:rFonts w:ascii="仿宋_GB2312" w:eastAsia="仿宋_GB2312" w:hAnsi="仿宋"/>
          <w:bCs w:val="0"/>
          <w:sz w:val="30"/>
          <w:szCs w:val="30"/>
        </w:rPr>
        <w:t>1.</w:t>
      </w:r>
      <w:r w:rsidRPr="002F5868">
        <w:rPr>
          <w:rFonts w:ascii="仿宋_GB2312" w:eastAsia="仿宋_GB2312" w:hAnsi="仿宋" w:hint="eastAsia"/>
          <w:bCs w:val="0"/>
          <w:sz w:val="30"/>
          <w:szCs w:val="30"/>
        </w:rPr>
        <w:t>农产品质量控制体系建设</w:t>
      </w:r>
      <w:bookmarkEnd w:id="35"/>
      <w:bookmarkEnd w:id="36"/>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推行数据化农产品生产指导。</w:t>
      </w:r>
      <w:r w:rsidRPr="002F5868">
        <w:rPr>
          <w:rFonts w:ascii="仿宋_GB2312" w:eastAsia="仿宋_GB2312" w:hAnsi="仿宋" w:hint="eastAsia"/>
          <w:sz w:val="30"/>
          <w:szCs w:val="30"/>
        </w:rPr>
        <w:t>以物联网技术为支撑，以农业生产大数据为依据，利用信息化对空气、土壤、水等产地环境和农作物害虫等关键因子适时监测，全方位指导农民专业合作社和家庭农场等开展农业生产。同时利用物联网对散种、散养的千家万户结合成新型农民专业合作社，突破空间限制，开展订单生产、实现标准化、规模化种养殖，确保产品质量源头可控。</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强化质量安全电子追溯系统应用。</w:t>
      </w:r>
      <w:r w:rsidRPr="002F5868">
        <w:rPr>
          <w:rFonts w:ascii="仿宋_GB2312" w:eastAsia="仿宋_GB2312" w:hAnsi="仿宋" w:hint="eastAsia"/>
          <w:sz w:val="30"/>
          <w:szCs w:val="30"/>
        </w:rPr>
        <w:t>实现许可、生产、经营、监督各环节信息和各级平台信息互联互通，形成从原材料采购、生产、流通直至销售终端的全过程电子追溯链条，做到产品来源可追溯、去向可查证、责任可追究。建立统一的质量安全信息公众查询和投诉平台，完善农村电子商务诚信体系建设。</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推动农产品质量安全认证。</w:t>
      </w:r>
      <w:r w:rsidRPr="002F5868">
        <w:rPr>
          <w:rFonts w:ascii="仿宋_GB2312" w:eastAsia="仿宋_GB2312" w:hAnsi="仿宋" w:hint="eastAsia"/>
          <w:sz w:val="30"/>
          <w:szCs w:val="30"/>
        </w:rPr>
        <w:t>整合农业、质监、市场监管等部门的质量检测职能，通过定期抽检、主动送检、随机抽查等方式，加大对农产品质量安全的控制，确保农产品质量安全。同时鼓励农业生产主体主动开展无公害、有机、绿色农产品、</w:t>
      </w:r>
      <w:r w:rsidRPr="002F5868">
        <w:rPr>
          <w:rFonts w:ascii="仿宋_GB2312" w:eastAsia="仿宋_GB2312" w:hAnsi="仿宋"/>
          <w:sz w:val="30"/>
          <w:szCs w:val="30"/>
        </w:rPr>
        <w:t>QS</w:t>
      </w:r>
      <w:r w:rsidRPr="002F5868">
        <w:rPr>
          <w:rFonts w:ascii="仿宋_GB2312" w:eastAsia="仿宋_GB2312" w:hAnsi="仿宋" w:hint="eastAsia"/>
          <w:sz w:val="30"/>
          <w:szCs w:val="30"/>
        </w:rPr>
        <w:t>等认证、推进认证合格入市制度，切实提升农产品质量。同时，加大对农特产品的质量检测，确保“丽水产品”安全放心。</w:t>
      </w:r>
    </w:p>
    <w:p w:rsidR="00137751" w:rsidRPr="002F5868" w:rsidRDefault="00137751" w:rsidP="00015596">
      <w:pPr>
        <w:pStyle w:val="Heading3"/>
        <w:spacing w:before="0" w:after="0" w:line="360" w:lineRule="auto"/>
        <w:ind w:firstLineChars="200" w:firstLine="31680"/>
        <w:rPr>
          <w:rFonts w:ascii="仿宋_GB2312" w:eastAsia="仿宋_GB2312" w:hAnsi="仿宋"/>
          <w:bCs w:val="0"/>
          <w:sz w:val="30"/>
          <w:szCs w:val="30"/>
        </w:rPr>
      </w:pPr>
      <w:bookmarkStart w:id="37" w:name="_Toc17288"/>
      <w:bookmarkStart w:id="38" w:name="_Toc467246325"/>
      <w:r w:rsidRPr="002F5868">
        <w:rPr>
          <w:rFonts w:ascii="仿宋_GB2312" w:eastAsia="仿宋_GB2312" w:hAnsi="仿宋"/>
          <w:bCs w:val="0"/>
          <w:sz w:val="30"/>
          <w:szCs w:val="30"/>
        </w:rPr>
        <w:t>2.</w:t>
      </w:r>
      <w:r w:rsidRPr="002F5868">
        <w:rPr>
          <w:rFonts w:ascii="仿宋_GB2312" w:eastAsia="仿宋_GB2312" w:hAnsi="仿宋" w:hint="eastAsia"/>
          <w:bCs w:val="0"/>
          <w:sz w:val="30"/>
          <w:szCs w:val="30"/>
        </w:rPr>
        <w:t>农村电子商务标准体系建设</w:t>
      </w:r>
      <w:bookmarkEnd w:id="37"/>
      <w:bookmarkEnd w:id="38"/>
    </w:p>
    <w:p w:rsidR="00137751" w:rsidRPr="002F5868" w:rsidRDefault="00137751" w:rsidP="00015596">
      <w:pPr>
        <w:spacing w:line="360" w:lineRule="auto"/>
        <w:ind w:firstLineChars="200" w:firstLine="31680"/>
        <w:rPr>
          <w:rFonts w:ascii="仿宋_GB2312" w:eastAsia="仿宋_GB2312" w:hAnsi="仿宋" w:cs="仿宋_GB2312"/>
          <w:kern w:val="0"/>
          <w:sz w:val="30"/>
          <w:szCs w:val="30"/>
        </w:rPr>
      </w:pPr>
      <w:r w:rsidRPr="002F5868">
        <w:rPr>
          <w:rFonts w:ascii="仿宋_GB2312" w:eastAsia="仿宋_GB2312" w:hAnsi="仿宋" w:hint="eastAsia"/>
          <w:b/>
          <w:sz w:val="30"/>
          <w:szCs w:val="30"/>
        </w:rPr>
        <w:t>完善农产品电商化标准。</w:t>
      </w:r>
      <w:r w:rsidRPr="002F5868">
        <w:rPr>
          <w:rFonts w:ascii="仿宋_GB2312" w:eastAsia="仿宋_GB2312" w:hAnsi="仿宋" w:hint="eastAsia"/>
          <w:sz w:val="30"/>
          <w:szCs w:val="30"/>
        </w:rPr>
        <w:t>根据农特产品不同属性以及电商化的需求，分门别类的建立农产品生产、加工、分解、包装、物流等相关标准，以适应网络销售，提高丽水生态农产品的标准化水平。标准体系建设主要包括四个方面，一是入驻平台商户管理规范，明确入驻商户的基本要求、资质要求和评价体系等标准；二是品质控制管理规范，主要规定农产品的一般质控要求，提供农产品检验的参考项目和检验结果评价要求；三是物流配送管理规范，明确电子商务物流配送的基本要求，包括基本流程，产品的储放、保管、运输、配送和召回、周转率等标准内容；四是售后处理管理规范，主要规定售后投诉的基本要求和处理流程标准。</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建立农村电子商务公共服务标准。</w:t>
      </w:r>
      <w:r w:rsidRPr="002F5868">
        <w:rPr>
          <w:rFonts w:ascii="仿宋_GB2312" w:eastAsia="仿宋_GB2312" w:hAnsi="仿宋" w:hint="eastAsia"/>
          <w:sz w:val="30"/>
          <w:szCs w:val="30"/>
        </w:rPr>
        <w:t>进一步总结近年来电子商务公共服务的经验，并把需求和经验流程化，针对主体培育、公共产品运营、信息技术服务、电商资源对接、公共活动开展等内容形成具体的可操作的服务标准，以提升全市农村电子商务的服务水平。</w:t>
      </w:r>
    </w:p>
    <w:p w:rsidR="00137751" w:rsidRPr="002F5868" w:rsidRDefault="00137751" w:rsidP="00015596">
      <w:pPr>
        <w:pStyle w:val="Heading3"/>
        <w:spacing w:before="0" w:after="0" w:line="360" w:lineRule="auto"/>
        <w:ind w:firstLineChars="200" w:firstLine="31680"/>
        <w:rPr>
          <w:rFonts w:ascii="仿宋_GB2312" w:eastAsia="仿宋_GB2312" w:hAnsi="仿宋"/>
          <w:bCs w:val="0"/>
          <w:sz w:val="30"/>
          <w:szCs w:val="30"/>
        </w:rPr>
      </w:pPr>
      <w:bookmarkStart w:id="39" w:name="_Toc19976"/>
      <w:r w:rsidRPr="002F5868">
        <w:rPr>
          <w:rFonts w:ascii="仿宋_GB2312" w:eastAsia="仿宋_GB2312" w:hAnsi="仿宋"/>
          <w:bCs w:val="0"/>
          <w:sz w:val="30"/>
          <w:szCs w:val="30"/>
        </w:rPr>
        <w:t>3.</w:t>
      </w:r>
      <w:r w:rsidRPr="002F5868">
        <w:rPr>
          <w:rFonts w:ascii="仿宋_GB2312" w:eastAsia="仿宋_GB2312" w:hAnsi="仿宋" w:hint="eastAsia"/>
          <w:bCs w:val="0"/>
          <w:sz w:val="30"/>
          <w:szCs w:val="30"/>
        </w:rPr>
        <w:t>农村电子商务标准输出建设</w:t>
      </w:r>
      <w:bookmarkEnd w:id="39"/>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成立农村电子商务研究机构。</w:t>
      </w:r>
      <w:r w:rsidRPr="002F5868">
        <w:rPr>
          <w:rFonts w:ascii="仿宋_GB2312" w:eastAsia="仿宋_GB2312" w:hAnsi="仿宋" w:hint="eastAsia"/>
          <w:sz w:val="30"/>
          <w:szCs w:val="30"/>
        </w:rPr>
        <w:t>与中央或省级部门联合建立农村电子商务研究机构，利用农村电子商务专家库资源针对农村电子商务行业发展中的难点、热点进行整理研究并提供建议性解决方案。在</w:t>
      </w:r>
      <w:r w:rsidRPr="002F5868">
        <w:rPr>
          <w:rFonts w:ascii="仿宋_GB2312" w:eastAsia="仿宋_GB2312" w:hAnsi="Times New Roman" w:hint="eastAsia"/>
          <w:sz w:val="30"/>
          <w:szCs w:val="30"/>
        </w:rPr>
        <w:t>丽水农村电子商务学院的基础上，组建农村电子商务</w:t>
      </w:r>
      <w:r w:rsidRPr="002F5868">
        <w:rPr>
          <w:rFonts w:ascii="仿宋_GB2312" w:eastAsia="仿宋_GB2312" w:hAnsi="仿宋" w:hint="eastAsia"/>
          <w:sz w:val="30"/>
          <w:szCs w:val="30"/>
        </w:rPr>
        <w:t>高校协同创新中心。在市级层面推动设立农村电子商务技术委员会，研究发布农村电子商务行业相关地方标准，对农村电商行业相关动态、事件、学术研究文献等进行整理发布。组织、发起非学历培训、实践教学等。承担国家、政府、企业等相关课程研究和成果运用。</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鼓励电商企业积极拓展国内市场。</w:t>
      </w:r>
      <w:r w:rsidRPr="002F5868">
        <w:rPr>
          <w:rFonts w:ascii="仿宋_GB2312" w:eastAsia="仿宋_GB2312" w:hAnsi="仿宋" w:hint="eastAsia"/>
          <w:sz w:val="30"/>
          <w:szCs w:val="30"/>
        </w:rPr>
        <w:t>加大国内电子商务市场拓展力度。鼓励电商企业，开发适合面向国内市场的网销产品，加强丽水市电商企业品牌培育，创建培育原创品牌、驰名商标、著名商标，通过实施融资贷款贴息支持，应用第三方电子商务平台的费用进行适当补助等政策，做响品牌占领国内市场，推动“丽水标准”辐射全国。</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b/>
          <w:sz w:val="30"/>
          <w:szCs w:val="30"/>
        </w:rPr>
        <w:t>积极参与各大电子商务论坛。</w:t>
      </w:r>
      <w:r w:rsidRPr="002F5868">
        <w:rPr>
          <w:rFonts w:ascii="仿宋_GB2312" w:eastAsia="仿宋_GB2312" w:hAnsi="仿宋" w:hint="eastAsia"/>
          <w:sz w:val="30"/>
          <w:szCs w:val="30"/>
        </w:rPr>
        <w:t>积极参与国家或其他省市发起开展的双边、多边、区域电子商务规制的谈判和交流合作，提升丽水市参与电子商务标准的话语权和影响力。深化丽水市与其他省市地区的地区贸易合作，探索网上跨境贸易的发展模式和规制设计，推进跨省贸易便利化和自由化。推动电子商务“丽水标准”输出，探索适合“一带一路”战略推进和沿线省市发展的电商规制。</w:t>
      </w:r>
    </w:p>
    <w:p w:rsidR="00137751" w:rsidRPr="002F5868" w:rsidRDefault="00137751" w:rsidP="00015596">
      <w:pPr>
        <w:keepNext/>
        <w:keepLines/>
        <w:spacing w:line="360" w:lineRule="auto"/>
        <w:ind w:firstLineChars="198" w:firstLine="31680"/>
        <w:outlineLvl w:val="0"/>
        <w:rPr>
          <w:rFonts w:ascii="黑体" w:eastAsia="黑体" w:hAnsi="楷体"/>
          <w:b/>
          <w:bCs/>
          <w:kern w:val="44"/>
          <w:sz w:val="30"/>
          <w:szCs w:val="30"/>
        </w:rPr>
      </w:pPr>
      <w:bookmarkStart w:id="40" w:name="_Toc29311"/>
      <w:r>
        <w:rPr>
          <w:rFonts w:ascii="黑体" w:eastAsia="黑体" w:hAnsi="楷体" w:hint="eastAsia"/>
          <w:b/>
          <w:bCs/>
          <w:kern w:val="44"/>
          <w:sz w:val="30"/>
          <w:szCs w:val="30"/>
        </w:rPr>
        <w:t>四</w:t>
      </w:r>
      <w:r w:rsidRPr="002F5868">
        <w:rPr>
          <w:rFonts w:ascii="黑体" w:eastAsia="黑体" w:hAnsi="楷体" w:hint="eastAsia"/>
          <w:b/>
          <w:bCs/>
          <w:kern w:val="44"/>
          <w:sz w:val="30"/>
          <w:szCs w:val="30"/>
        </w:rPr>
        <w:t>、平台建设</w:t>
      </w:r>
      <w:bookmarkEnd w:id="40"/>
      <w:r w:rsidRPr="002F5868">
        <w:rPr>
          <w:rFonts w:ascii="黑体" w:eastAsia="黑体" w:hAnsi="楷体" w:hint="eastAsia"/>
          <w:b/>
          <w:bCs/>
          <w:kern w:val="44"/>
          <w:sz w:val="30"/>
          <w:szCs w:val="30"/>
        </w:rPr>
        <w:t>与空间布局</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在示范区建设期间重点通过部门整合、市场对接、社会化服务等方式推进五大中心建设，并坚持以市场为导向，突出区域特色，重点谋划一批加快农村电子商务发展的建设项目，形成有产业园区、特色小镇、淘宝村、网络平台、农村物流、特色馆等项目库。通过健全项目接续机制，形成策划一批、论证一批、储备一批、开工一批、建设一批、竣工一批的滚动发展格局。</w:t>
      </w:r>
    </w:p>
    <w:p w:rsidR="00137751" w:rsidRPr="002F5868" w:rsidRDefault="00137751" w:rsidP="00015596">
      <w:pPr>
        <w:keepNext/>
        <w:keepLines/>
        <w:spacing w:line="360" w:lineRule="auto"/>
        <w:ind w:firstLineChars="198" w:firstLine="31680"/>
        <w:outlineLvl w:val="1"/>
        <w:rPr>
          <w:rFonts w:ascii="楷体_GB2312" w:eastAsia="楷体_GB2312" w:hAnsi="Cambria"/>
          <w:b/>
          <w:bCs/>
          <w:sz w:val="30"/>
          <w:szCs w:val="30"/>
        </w:rPr>
      </w:pPr>
      <w:bookmarkStart w:id="41" w:name="_Toc17826"/>
      <w:r w:rsidRPr="002F5868">
        <w:rPr>
          <w:rFonts w:ascii="楷体_GB2312" w:eastAsia="楷体_GB2312" w:hAnsi="Cambria" w:hint="eastAsia"/>
          <w:b/>
          <w:bCs/>
          <w:sz w:val="30"/>
          <w:szCs w:val="30"/>
        </w:rPr>
        <w:t>（一）五大中心建设</w:t>
      </w:r>
      <w:bookmarkEnd w:id="41"/>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1.</w:t>
      </w:r>
      <w:r w:rsidRPr="002F5868">
        <w:rPr>
          <w:rFonts w:ascii="仿宋_GB2312" w:eastAsia="仿宋_GB2312" w:hAnsi="仿宋" w:hint="eastAsia"/>
          <w:b/>
          <w:sz w:val="30"/>
          <w:szCs w:val="30"/>
        </w:rPr>
        <w:t>建立电子商务公共服务运营中心。</w:t>
      </w:r>
      <w:r w:rsidRPr="002F5868">
        <w:rPr>
          <w:rFonts w:ascii="仿宋_GB2312" w:eastAsia="仿宋_GB2312" w:hAnsi="仿宋" w:hint="eastAsia"/>
          <w:sz w:val="30"/>
          <w:szCs w:val="30"/>
        </w:rPr>
        <w:t>以政府购买服务的形式，通过机制创新的政企合作，集中解决区域农村电子商务发展热点需求，负责电子商务公共公务平台、淘宝网“特色中国·丽水馆”、“阿里巴巴产业带”等平台的公共运营，以及协会组织、公共微信号、技术咨询等服务。同时开展电商等级鉴定服务，制定农村电子商务人才评价体系，建立电子商务技能型人才等级鉴定标准和专业职称评定标准，开展电子商务人才等级鉴定、高等级人才评价等工作。制定电子商务创业产业基地、示范企业、电子商务专业村的标准体系，开展电子商务产业基地、企业的等级评定。</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2.</w:t>
      </w:r>
      <w:r w:rsidRPr="002F5868">
        <w:rPr>
          <w:rFonts w:ascii="仿宋_GB2312" w:eastAsia="仿宋_GB2312" w:hAnsi="仿宋" w:hint="eastAsia"/>
          <w:b/>
          <w:sz w:val="30"/>
          <w:szCs w:val="30"/>
        </w:rPr>
        <w:t>建立农村电子商务产品研发和大数据服务中心。</w:t>
      </w:r>
      <w:r w:rsidRPr="002F5868">
        <w:rPr>
          <w:rFonts w:ascii="仿宋_GB2312" w:eastAsia="仿宋_GB2312" w:hAnsi="仿宋" w:hint="eastAsia"/>
          <w:sz w:val="30"/>
          <w:szCs w:val="30"/>
        </w:rPr>
        <w:t>通过对农产品在电商特殊销售渠道特性的探索与创新，总结农产品电商化生产流通中产品标准、产品包装、流通半径、物流配送等瓶颈问题，研发适合网络销售的产品、包装、物流运输，指导全市产业及从业人员共享应用。通过“丽水生态精品农产品系统平台”数据中心，收集整合丽水生态精品农产品生产企业基础数据、金融数据、产权数据、产品供应数据、网络销售数据、线下旗舰店数据，开展预警及销售指导服务，并整合现有各级农技服务站专业人才，采用线上、线下相结合的方式指导家庭农场、专业合作社、龙头企业等农业企业开展科学生产、精准加工。</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3.</w:t>
      </w:r>
      <w:r w:rsidRPr="002F5868">
        <w:rPr>
          <w:rFonts w:ascii="仿宋_GB2312" w:eastAsia="仿宋_GB2312" w:hAnsi="仿宋" w:hint="eastAsia"/>
          <w:b/>
          <w:sz w:val="30"/>
          <w:szCs w:val="30"/>
        </w:rPr>
        <w:t>建设电子商务产品检验检测中心。</w:t>
      </w:r>
      <w:r w:rsidRPr="002F5868">
        <w:rPr>
          <w:rFonts w:ascii="仿宋_GB2312" w:eastAsia="仿宋_GB2312" w:hAnsi="仿宋" w:hint="eastAsia"/>
          <w:sz w:val="30"/>
          <w:szCs w:val="30"/>
        </w:rPr>
        <w:t>利用市本级整合有关部门检验检测机构组建成立“市检验检测院”的契机，强化电商产品检验检测功能，为丽水网货行销全球提供品质保障服务；各县（市、区）集中力量建设一个检测功能齐备、检测设备先进、检测指标科学、检测结果公认、检测费用惠民的生态农产品检验检测中心或快检中心。</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4.</w:t>
      </w:r>
      <w:r w:rsidRPr="002F5868">
        <w:rPr>
          <w:rFonts w:ascii="仿宋_GB2312" w:eastAsia="仿宋_GB2312" w:hAnsi="仿宋" w:hint="eastAsia"/>
          <w:b/>
          <w:sz w:val="30"/>
          <w:szCs w:val="30"/>
        </w:rPr>
        <w:t>建设农村电子商务学院（农村电子商务研究中心）。</w:t>
      </w:r>
      <w:r w:rsidRPr="002F5868">
        <w:rPr>
          <w:rFonts w:ascii="仿宋_GB2312" w:eastAsia="仿宋_GB2312" w:hAnsi="仿宋" w:hint="eastAsia"/>
          <w:sz w:val="30"/>
          <w:szCs w:val="30"/>
        </w:rPr>
        <w:t>以“政府引导、社会协同、市场运营、立足公益”为办学原则，推动丽水学院与社会化培训机构合作建设丽水农村电子商务学院，按照混合所有制的要素，采用政产学研合作方式，以理事会领导下的股份制、多中心治理架构开展办学。针对丽水农村电子商务近年的发展沉淀，深入总结案例与经验，编写全国领先的农村电子商务实务课程。同时，负责针对农村电子商务行业发展中的难点、热点进行整理研究并提供建设性解决方案。研究发布农村电子商务行业相关标准，对农村电商行业相关动态、事件、学术研究文献等进行整理发布。开展学历教育、发起非学历培训、实践教学等。承担国家、政府、企业等相关课程研究和成果运用。</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5.</w:t>
      </w:r>
      <w:r w:rsidRPr="002F5868">
        <w:rPr>
          <w:rFonts w:ascii="仿宋_GB2312" w:eastAsia="仿宋_GB2312" w:hAnsi="仿宋" w:hint="eastAsia"/>
          <w:b/>
          <w:sz w:val="30"/>
          <w:szCs w:val="30"/>
        </w:rPr>
        <w:t>旅游电商服务中心。</w:t>
      </w:r>
      <w:r w:rsidRPr="002F5868">
        <w:rPr>
          <w:rFonts w:ascii="仿宋_GB2312" w:eastAsia="仿宋_GB2312" w:hAnsi="仿宋" w:hint="eastAsia"/>
          <w:sz w:val="30"/>
          <w:szCs w:val="30"/>
        </w:rPr>
        <w:t>负责旅游电商平台的建设运营推广，农家乐、民宿、景区的电商化提升服务，以及旅游电商化的信息、技术、培训、宣传等方面的服务。</w:t>
      </w:r>
    </w:p>
    <w:p w:rsidR="00137751" w:rsidRPr="002F5868" w:rsidRDefault="00137751" w:rsidP="00015596">
      <w:pPr>
        <w:keepNext/>
        <w:keepLines/>
        <w:spacing w:line="360" w:lineRule="auto"/>
        <w:ind w:firstLineChars="198" w:firstLine="31680"/>
        <w:outlineLvl w:val="1"/>
        <w:rPr>
          <w:rFonts w:ascii="楷体_GB2312" w:eastAsia="楷体_GB2312" w:hAnsi="楷体"/>
          <w:b/>
          <w:bCs/>
          <w:sz w:val="30"/>
          <w:szCs w:val="30"/>
        </w:rPr>
      </w:pPr>
      <w:bookmarkStart w:id="42" w:name="_Toc9557"/>
      <w:r w:rsidRPr="002F5868">
        <w:rPr>
          <w:rFonts w:ascii="楷体_GB2312" w:eastAsia="楷体_GB2312" w:hAnsi="楷体" w:hint="eastAsia"/>
          <w:b/>
          <w:bCs/>
          <w:sz w:val="30"/>
          <w:szCs w:val="30"/>
        </w:rPr>
        <w:t>（二）三大平台建设</w:t>
      </w:r>
      <w:bookmarkEnd w:id="42"/>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1.</w:t>
      </w:r>
      <w:r w:rsidRPr="002F5868">
        <w:rPr>
          <w:rFonts w:ascii="仿宋_GB2312" w:eastAsia="仿宋_GB2312" w:hAnsi="仿宋" w:hint="eastAsia"/>
          <w:b/>
          <w:sz w:val="30"/>
          <w:szCs w:val="30"/>
        </w:rPr>
        <w:t>农村电子商务集聚园区平台。</w:t>
      </w:r>
      <w:r w:rsidRPr="002F5868">
        <w:rPr>
          <w:rFonts w:ascii="仿宋_GB2312" w:eastAsia="仿宋_GB2312" w:hAnsi="仿宋" w:hint="eastAsia"/>
          <w:sz w:val="30"/>
          <w:szCs w:val="30"/>
        </w:rPr>
        <w:t>推进电商集聚发展，鼓励县、乡镇建设网商创业园，探索第三方运营商的盈利模式，确保创业园运行的长效化。</w:t>
      </w:r>
      <w:r w:rsidRPr="002F5868">
        <w:rPr>
          <w:rFonts w:ascii="仿宋_GB2312" w:eastAsia="仿宋_GB2312" w:hAnsi="仿宋"/>
          <w:sz w:val="30"/>
          <w:szCs w:val="30"/>
        </w:rPr>
        <w:t>2018</w:t>
      </w:r>
      <w:r w:rsidRPr="002F5868">
        <w:rPr>
          <w:rFonts w:ascii="仿宋_GB2312" w:eastAsia="仿宋_GB2312" w:hAnsi="仿宋" w:hint="eastAsia"/>
          <w:sz w:val="30"/>
          <w:szCs w:val="30"/>
        </w:rPr>
        <w:t>年底，全市各县至少建成一个电子商务集聚园区（创业楼宇）。在提升改造基础上，到</w:t>
      </w:r>
      <w:r w:rsidRPr="002F5868">
        <w:rPr>
          <w:rFonts w:ascii="仿宋_GB2312" w:eastAsia="仿宋_GB2312" w:hAnsi="仿宋"/>
          <w:sz w:val="30"/>
          <w:szCs w:val="30"/>
        </w:rPr>
        <w:t>2020</w:t>
      </w:r>
      <w:r w:rsidRPr="002F5868">
        <w:rPr>
          <w:rFonts w:ascii="仿宋_GB2312" w:eastAsia="仿宋_GB2312" w:hAnsi="仿宋" w:hint="eastAsia"/>
          <w:sz w:val="30"/>
          <w:szCs w:val="30"/>
        </w:rPr>
        <w:t>年全市各县电子商务集聚园区（创业楼宇）</w:t>
      </w:r>
      <w:r w:rsidRPr="002F5868">
        <w:rPr>
          <w:rFonts w:ascii="仿宋_GB2312" w:eastAsia="仿宋_GB2312" w:hAnsi="仿宋"/>
          <w:sz w:val="30"/>
          <w:szCs w:val="30"/>
        </w:rPr>
        <w:t>50%</w:t>
      </w:r>
      <w:r w:rsidRPr="002F5868">
        <w:rPr>
          <w:rFonts w:ascii="仿宋_GB2312" w:eastAsia="仿宋_GB2312" w:hAnsi="仿宋" w:hint="eastAsia"/>
          <w:sz w:val="30"/>
          <w:szCs w:val="30"/>
        </w:rPr>
        <w:t>以上达到市级电子商务产业基地相关认定标准。</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2.</w:t>
      </w:r>
      <w:r w:rsidRPr="002F5868">
        <w:rPr>
          <w:rFonts w:ascii="仿宋_GB2312" w:eastAsia="仿宋_GB2312" w:hAnsi="仿宋" w:hint="eastAsia"/>
          <w:b/>
          <w:sz w:val="30"/>
          <w:szCs w:val="30"/>
        </w:rPr>
        <w:t>推动电子商专业村平台。</w:t>
      </w:r>
      <w:r w:rsidRPr="002F5868">
        <w:rPr>
          <w:rFonts w:ascii="仿宋_GB2312" w:eastAsia="仿宋_GB2312" w:hAnsi="仿宋" w:hint="eastAsia"/>
          <w:sz w:val="30"/>
          <w:szCs w:val="30"/>
        </w:rPr>
        <w:t>总结现有“淘宝村”发展经验，推动具有特色产品及电商从业人员较为集聚的乡村开展电子商务；通过鼓励村民网上创业，加强电子商务技能培训，促进外出务工人员回流；通过提供公共服务、鼓励集聚发展、发展公共仓储配套等措施，建设一批电子商务专业村。</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b/>
          <w:sz w:val="30"/>
          <w:szCs w:val="30"/>
        </w:rPr>
        <w:t>3.</w:t>
      </w:r>
      <w:r w:rsidRPr="002F5868">
        <w:rPr>
          <w:rFonts w:ascii="仿宋_GB2312" w:eastAsia="仿宋_GB2312" w:hAnsi="仿宋" w:hint="eastAsia"/>
          <w:b/>
          <w:sz w:val="30"/>
          <w:szCs w:val="30"/>
        </w:rPr>
        <w:t>推进电子商务特色小镇平台。</w:t>
      </w:r>
      <w:r w:rsidRPr="002F5868">
        <w:rPr>
          <w:rFonts w:ascii="仿宋_GB2312" w:eastAsia="仿宋_GB2312" w:hAnsi="仿宋" w:hint="eastAsia"/>
          <w:sz w:val="30"/>
          <w:szCs w:val="30"/>
        </w:rPr>
        <w:t>推动遂昌建设集电子商务、智能仓储、现代物流、金融支付、大数据处理等为一体农村电子商务特色小镇，鼓励有条件的其他县（市、区）建设电子商务小镇。同时，协同其他特色小镇做好电子商务推广应用，在商贸企业电商化、电子商务服务站建设等方面做好协同推进。</w:t>
      </w:r>
    </w:p>
    <w:p w:rsidR="00137751" w:rsidRPr="002F5868" w:rsidRDefault="00137751" w:rsidP="00015596">
      <w:pPr>
        <w:keepNext/>
        <w:keepLines/>
        <w:spacing w:line="360" w:lineRule="auto"/>
        <w:ind w:firstLineChars="198" w:firstLine="31680"/>
        <w:outlineLvl w:val="1"/>
        <w:rPr>
          <w:rFonts w:ascii="楷体_GB2312" w:eastAsia="楷体_GB2312" w:hAnsi="楷体"/>
          <w:b/>
          <w:bCs/>
          <w:sz w:val="30"/>
          <w:szCs w:val="30"/>
        </w:rPr>
      </w:pPr>
      <w:bookmarkStart w:id="43" w:name="_Toc27354"/>
      <w:r w:rsidRPr="002F5868">
        <w:rPr>
          <w:rFonts w:ascii="楷体_GB2312" w:eastAsia="楷体_GB2312" w:hAnsi="楷体" w:hint="eastAsia"/>
          <w:b/>
          <w:bCs/>
          <w:sz w:val="30"/>
          <w:szCs w:val="30"/>
        </w:rPr>
        <w:t>（三）各县（市、区）重点发展方向</w:t>
      </w:r>
      <w:bookmarkEnd w:id="43"/>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在全面推进十大体系建设的同时，各县（市、区）结合自身的特点选择农村电子商务的重点发展方向，实现全域化推进和特色亮点纷呈。各县（市、区）可就销售、消费、物流、人才、品控、创业、服务、集聚、研究、标准十方面体系建设选择全市试点，并申报市级或省级财政资金支持，市商务局、市财政局组织相关专家对各县（市、区）申报试点项目组织评估并确定后实施。</w:t>
      </w:r>
    </w:p>
    <w:p w:rsidR="00137751" w:rsidRPr="002F5868" w:rsidRDefault="00137751" w:rsidP="00015596">
      <w:pPr>
        <w:spacing w:line="360" w:lineRule="auto"/>
        <w:ind w:firstLineChars="196" w:firstLine="31680"/>
        <w:rPr>
          <w:rFonts w:ascii="仿宋_GB2312" w:eastAsia="仿宋_GB2312" w:hAnsi="仿宋"/>
          <w:sz w:val="30"/>
          <w:szCs w:val="30"/>
        </w:rPr>
      </w:pPr>
      <w:r w:rsidRPr="002F5868">
        <w:rPr>
          <w:rFonts w:ascii="仿宋_GB2312" w:eastAsia="仿宋_GB2312" w:hAnsi="仿宋" w:hint="eastAsia"/>
          <w:sz w:val="30"/>
          <w:szCs w:val="30"/>
        </w:rPr>
        <w:t>（一）市本级</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“十三五”期间，莲都区电商发展的空间布局要突出产业平台的带动作用，同时加强农村电商服务体系建设，根据电商发展的现有基础及区位因素综合考虑产业空间布局，形成“</w:t>
      </w:r>
      <w:r w:rsidRPr="002F5868">
        <w:rPr>
          <w:rFonts w:ascii="仿宋_GB2312" w:eastAsia="仿宋_GB2312" w:hAnsi="仿宋"/>
          <w:sz w:val="30"/>
          <w:szCs w:val="30"/>
        </w:rPr>
        <w:t>4+N</w:t>
      </w:r>
      <w:r w:rsidRPr="002F5868">
        <w:rPr>
          <w:rFonts w:ascii="仿宋_GB2312" w:eastAsia="仿宋_GB2312" w:hAnsi="仿宋" w:hint="eastAsia"/>
          <w:sz w:val="30"/>
          <w:szCs w:val="30"/>
        </w:rPr>
        <w:t>”空间布局形态。“</w:t>
      </w:r>
      <w:r w:rsidRPr="002F5868">
        <w:rPr>
          <w:rFonts w:ascii="仿宋_GB2312" w:eastAsia="仿宋_GB2312" w:hAnsi="仿宋"/>
          <w:sz w:val="30"/>
          <w:szCs w:val="30"/>
        </w:rPr>
        <w:t>4</w:t>
      </w:r>
      <w:r w:rsidRPr="002F5868">
        <w:rPr>
          <w:rFonts w:ascii="仿宋_GB2312" w:eastAsia="仿宋_GB2312" w:hAnsi="仿宋" w:hint="eastAsia"/>
          <w:sz w:val="30"/>
          <w:szCs w:val="30"/>
        </w:rPr>
        <w:t>”是指莲都区电子商务产业园、电子商务创业园、农产品电商孵化园、跨境电子商务服务中心等四大电商平台建设。“</w:t>
      </w:r>
      <w:r w:rsidRPr="002F5868">
        <w:rPr>
          <w:rFonts w:ascii="仿宋_GB2312" w:eastAsia="仿宋_GB2312" w:hAnsi="仿宋"/>
          <w:sz w:val="30"/>
          <w:szCs w:val="30"/>
        </w:rPr>
        <w:t>N</w:t>
      </w:r>
      <w:r w:rsidRPr="002F5868">
        <w:rPr>
          <w:rFonts w:ascii="仿宋_GB2312" w:eastAsia="仿宋_GB2312" w:hAnsi="仿宋" w:hint="eastAsia"/>
          <w:sz w:val="30"/>
          <w:szCs w:val="30"/>
        </w:rPr>
        <w:t>”是指大力发展乡镇和村级电商服务站点，形成覆盖全域的农村电商服务体系。</w:t>
      </w:r>
    </w:p>
    <w:p w:rsidR="00137751" w:rsidRPr="002F5868" w:rsidRDefault="00137751" w:rsidP="00E92894">
      <w:pPr>
        <w:pStyle w:val="TOC1"/>
        <w:tabs>
          <w:tab w:val="right" w:leader="dot" w:pos="8296"/>
        </w:tabs>
        <w:spacing w:line="360" w:lineRule="auto"/>
        <w:ind w:firstLineChars="200" w:firstLine="31680"/>
        <w:rPr>
          <w:rFonts w:ascii="仿宋_GB2312" w:eastAsia="仿宋_GB2312" w:hAnsi="仿宋"/>
          <w:sz w:val="30"/>
          <w:szCs w:val="30"/>
        </w:rPr>
      </w:pPr>
      <w:bookmarkStart w:id="44" w:name="_Toc459572971"/>
      <w:r w:rsidRPr="002F5868">
        <w:rPr>
          <w:rFonts w:ascii="仿宋_GB2312" w:eastAsia="仿宋_GB2312" w:hAnsi="仿宋" w:hint="eastAsia"/>
          <w:sz w:val="30"/>
          <w:szCs w:val="30"/>
        </w:rPr>
        <w:t>电子商务产业园</w:t>
      </w:r>
      <w:bookmarkEnd w:id="44"/>
      <w:r w:rsidRPr="002F5868">
        <w:rPr>
          <w:rFonts w:ascii="仿宋_GB2312" w:eastAsia="仿宋_GB2312" w:hAnsi="仿宋" w:hint="eastAsia"/>
          <w:sz w:val="30"/>
          <w:szCs w:val="30"/>
        </w:rPr>
        <w:t>。成立莲都区电子商务产业园公共服务中心，为网创青年和电商企业提供“技术支持</w:t>
      </w:r>
      <w:r w:rsidRPr="002F5868">
        <w:rPr>
          <w:rFonts w:ascii="仿宋_GB2312" w:eastAsia="仿宋_GB2312" w:hAnsi="仿宋"/>
          <w:sz w:val="30"/>
          <w:szCs w:val="30"/>
        </w:rPr>
        <w:t>+</w:t>
      </w:r>
      <w:r w:rsidRPr="002F5868">
        <w:rPr>
          <w:rFonts w:ascii="仿宋_GB2312" w:eastAsia="仿宋_GB2312" w:hAnsi="仿宋" w:hint="eastAsia"/>
          <w:sz w:val="30"/>
          <w:szCs w:val="30"/>
        </w:rPr>
        <w:t>信息服务</w:t>
      </w:r>
      <w:r w:rsidRPr="002F5868">
        <w:rPr>
          <w:rFonts w:ascii="仿宋_GB2312" w:eastAsia="仿宋_GB2312" w:hAnsi="仿宋"/>
          <w:sz w:val="30"/>
          <w:szCs w:val="30"/>
        </w:rPr>
        <w:t>+</w:t>
      </w:r>
      <w:r w:rsidRPr="002F5868">
        <w:rPr>
          <w:rFonts w:ascii="仿宋_GB2312" w:eastAsia="仿宋_GB2312" w:hAnsi="仿宋" w:hint="eastAsia"/>
          <w:sz w:val="30"/>
          <w:szCs w:val="30"/>
        </w:rPr>
        <w:t>营销推广</w:t>
      </w:r>
      <w:r w:rsidRPr="002F5868">
        <w:rPr>
          <w:rFonts w:ascii="仿宋_GB2312" w:eastAsia="仿宋_GB2312" w:hAnsi="仿宋"/>
          <w:sz w:val="30"/>
          <w:szCs w:val="30"/>
        </w:rPr>
        <w:t>+</w:t>
      </w:r>
      <w:r w:rsidRPr="002F5868">
        <w:rPr>
          <w:rFonts w:ascii="仿宋_GB2312" w:eastAsia="仿宋_GB2312" w:hAnsi="仿宋" w:hint="eastAsia"/>
          <w:sz w:val="30"/>
          <w:szCs w:val="30"/>
        </w:rPr>
        <w:t>管理咨询</w:t>
      </w:r>
      <w:r w:rsidRPr="002F5868">
        <w:rPr>
          <w:rFonts w:ascii="仿宋_GB2312" w:eastAsia="仿宋_GB2312" w:hAnsi="仿宋"/>
          <w:sz w:val="30"/>
          <w:szCs w:val="30"/>
        </w:rPr>
        <w:t>+</w:t>
      </w:r>
      <w:r w:rsidRPr="002F5868">
        <w:rPr>
          <w:rFonts w:ascii="仿宋_GB2312" w:eastAsia="仿宋_GB2312" w:hAnsi="仿宋" w:hint="eastAsia"/>
          <w:sz w:val="30"/>
          <w:szCs w:val="30"/>
        </w:rPr>
        <w:t>其他增值业务”的全方位服务。建立莲都特色产品库，为广大电商提供网销供货平台。</w:t>
      </w:r>
      <w:bookmarkStart w:id="45" w:name="_Toc459572973"/>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电子商务创业园。通过依托绿谷产业园平台，按照电商集聚、服务集中、资源集约、功能集成要求，建设仓储中心、分销平台、物流快递以及综合性服务平台，为电商企业提供包括办公、仓储、物流、培训等一体化配套服务，吸引电子商务企业入驻，促进电商抱团发展，降低经营成本，提升经营效率，引导企业集聚发展和做大做强，带动区域电子商务发展壮大。</w:t>
      </w:r>
    </w:p>
    <w:p w:rsidR="00137751" w:rsidRPr="002F5868" w:rsidRDefault="00137751" w:rsidP="00015596">
      <w:pPr>
        <w:pStyle w:val="TOC1"/>
        <w:tabs>
          <w:tab w:val="right" w:leader="dot" w:pos="8296"/>
        </w:tabs>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农产品电商孵化园</w:t>
      </w:r>
      <w:bookmarkEnd w:id="45"/>
      <w:r w:rsidRPr="002F5868">
        <w:rPr>
          <w:rFonts w:ascii="仿宋_GB2312" w:eastAsia="仿宋_GB2312" w:hAnsi="仿宋" w:hint="eastAsia"/>
          <w:sz w:val="30"/>
          <w:szCs w:val="30"/>
        </w:rPr>
        <w:t>。浙西南农贸城等传统市场为主体，引导和培训市场内的经营主体开展电子商务应用，完善市场仓储、配送、采购等功能，打造“莲都区农产品电商孵化园”等传统市场电商孵化园，形成网络平台与现货市场捆绑互动、电子交易与传统交易双轨并进、虚拟市场与实体市场协同发展的电子商务发展形态。</w:t>
      </w:r>
    </w:p>
    <w:p w:rsidR="00137751" w:rsidRPr="002F5868" w:rsidRDefault="00137751" w:rsidP="00015596">
      <w:pPr>
        <w:pStyle w:val="TOC1"/>
        <w:tabs>
          <w:tab w:val="right" w:leader="dot" w:pos="8296"/>
        </w:tabs>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丽水市电子商务产业集聚园。依托阿里巴巴·丽水产业带，建设网上农产品电商集聚平台，引导莲都农特产品电商企业（网店）入驻，探索建立莲都特色产品旗舰店，挖掘和整合莲都本地农产品资源，建立“企业（合作社）</w:t>
      </w:r>
      <w:r w:rsidRPr="002F5868">
        <w:rPr>
          <w:rFonts w:ascii="仿宋_GB2312" w:eastAsia="仿宋_GB2312" w:hAnsi="仿宋"/>
          <w:sz w:val="30"/>
          <w:szCs w:val="30"/>
        </w:rPr>
        <w:t>+</w:t>
      </w:r>
      <w:r w:rsidRPr="002F5868">
        <w:rPr>
          <w:rFonts w:ascii="仿宋_GB2312" w:eastAsia="仿宋_GB2312" w:hAnsi="仿宋" w:hint="eastAsia"/>
          <w:sz w:val="30"/>
          <w:szCs w:val="30"/>
        </w:rPr>
        <w:t>经营团队</w:t>
      </w:r>
      <w:r w:rsidRPr="002F5868">
        <w:rPr>
          <w:rFonts w:ascii="仿宋_GB2312" w:eastAsia="仿宋_GB2312" w:hAnsi="仿宋"/>
          <w:sz w:val="30"/>
          <w:szCs w:val="30"/>
        </w:rPr>
        <w:t>+</w:t>
      </w:r>
      <w:r w:rsidRPr="002F5868">
        <w:rPr>
          <w:rFonts w:ascii="仿宋_GB2312" w:eastAsia="仿宋_GB2312" w:hAnsi="仿宋" w:hint="eastAsia"/>
          <w:sz w:val="30"/>
          <w:szCs w:val="30"/>
        </w:rPr>
        <w:t>旗舰店”三方合作经营模式，集中展示、宣传和销售莲都特色农产品，带动莲都特色农业发展。</w:t>
      </w:r>
    </w:p>
    <w:p w:rsidR="00137751" w:rsidRPr="002F5868" w:rsidRDefault="00137751" w:rsidP="00015596">
      <w:pPr>
        <w:spacing w:line="360" w:lineRule="auto"/>
        <w:ind w:firstLineChars="196" w:firstLine="31680"/>
        <w:rPr>
          <w:rFonts w:ascii="仿宋_GB2312" w:eastAsia="仿宋_GB2312" w:hAnsi="仿宋"/>
          <w:sz w:val="30"/>
          <w:szCs w:val="30"/>
        </w:rPr>
      </w:pPr>
      <w:r w:rsidRPr="002F5868">
        <w:rPr>
          <w:rFonts w:ascii="仿宋_GB2312" w:eastAsia="仿宋_GB2312" w:hAnsi="仿宋" w:hint="eastAsia"/>
          <w:sz w:val="30"/>
          <w:szCs w:val="30"/>
        </w:rPr>
        <w:t>（二）龙泉市</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基于龙泉的宝剑、青瓷、黑木耳等产业特色和龙泉电子商务的已有基础，重点开展文化特色产品电商化研发、电子商务园区与物流快递企业融合发展、电子商务专业村建设、电商协会组织协同发展等方面探索。重点推进龙泉电子商务创业集聚园（二期），龙泉市食用菌电子商务专业市场，黄坛村、村头村和南秦村等电商村提升改造等项目。</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龙泉市电子商务创业集聚园。从龙泉市电子商务产业发展的趋势来看，还需要在龙泉市创建体量更大，能容纳更多网商的新载体。可考虑在剑川大道以西、公园南路以东、龙丽高速以北的区域，将多个创业大楼进行整合，打造引领龙泉电子商务要素集聚、健康发展的电子商务创业园区。</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龙泉市食用菌电子商务专业市场。依托浙闽赣食用菌交易中心的强大凝聚力和辐射力，在交易中心内部开设电子商务的专门服务功能。</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（三）青田县</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发挥华侨之乡、石雕之乡优势，与当地产业紧密结合重点开展华侨青年跨境电子商务创业服务、特色小镇电商化服务、鞋类产品应用电商化。重点推进跨境电商创业园、青田石雕小镇电商化提升改造等项目。</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青田县跨境电子商务创业园。目前，青田县在青田县油竹街道石锦路打造了青田名品进口集散中心。目前侨乡进口商品城及配套的公用型保税仓库已建成并开业运营，商品城主要从事的进口商品的销售。因此，可以在青田进口名品集散中心规划一个专门服务于跨境电子商务的创业园。</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青田石雕小镇电商化提升改造。石雕产业一直是青田的主导产业也是青田最具特色的产业之一，随着产业的发展，多个石雕专业市场陆续建成，位于山口镇的大安石雕文化产业园更是成为了青田石雕产业的生产与创意基地。逐步引导市场内经营户向电子商务转型或引入专门经营石雕的电子商务，将山口打造成依托青田石雕的电子商务特色镇。</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（四）云和县</w:t>
      </w:r>
    </w:p>
    <w:p w:rsidR="00137751" w:rsidRPr="002F5868" w:rsidRDefault="00137751" w:rsidP="00E92894">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云和县作为全国木制玩具的重要产地之一，具有发展木制玩具电子商务的良好产业基础。云和县重点开展木制玩具企业电商化服务，木制玩具跨境电子商务、木制玩具电子商务专业村创建等方面探索、木制玩具产业集聚跨境电商应用。重点推进</w:t>
      </w:r>
      <w:bookmarkStart w:id="46" w:name="_Toc369008835"/>
      <w:r w:rsidRPr="002F5868">
        <w:rPr>
          <w:rFonts w:ascii="仿宋_GB2312" w:eastAsia="仿宋_GB2312" w:hAnsi="仿宋" w:hint="eastAsia"/>
          <w:sz w:val="30"/>
          <w:szCs w:val="30"/>
        </w:rPr>
        <w:t>云和县电子商务创业园、云和县木制玩具电子商务特色区。</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云和县电子商务创业园。未来可在云和县商贸物流城二期和三期项目当中，重点规划电子商务的集聚发展功能区，从而实现云和县电子商务，尤其是木制玩具电子商务的集聚发展。</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云和县木制玩具电子商务特色区。为了更好的引导和扶持木制玩具加工制造企业了解和掌握电子商务，可以在工业园区内开辟专门的区域，设立电子商务服务站，推动园区内工业企业电子商务的转型发展。</w:t>
      </w:r>
      <w:bookmarkEnd w:id="46"/>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（五）庆元县</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基于庆元的电子商务产业战略定位和农林产业特点，庆元重点开展竹木企业电商化服务、电子商务创业集聚和农村物流布局提升、竹木产品电商化标准等方面探索。重点推进庆元县竹木电子商务集聚大楼，江滨路电子商务特色街区，庆元香菇电子商务专业市场项目。</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庆元县竹木电子商务集聚大楼。规划利用浙江九川竹木有限公司业已建成的电商大楼，将其发展成为服务于整个庆元的竹木产品特色电子商务集聚区。</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江滨路电子商务特色街区。根据庆元县的区位特点和发展现状，通过团县委或商务主管部门设立庆元江滨路电子商务服务站等机构，引导该区块电子商务健康发展，将其打造成庆元县最具特色和活力的电子商务特色街。</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（六）缙云县</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缙云作为丽水市域的工业强县和全省电子商务发展示范县，具有良好的基础和优势。基于缙云的产业特点、电子商务基础重点开展农村青年创业服务、乡镇电子商务创业园、淘宝村升级改造、邮政农村电子商务服务站推进、传统企业应用电商等方面探索。重点推进乡镇电商创业园提升</w:t>
      </w:r>
      <w:r w:rsidRPr="002F5868">
        <w:rPr>
          <w:rFonts w:ascii="仿宋_GB2312" w:eastAsia="仿宋_GB2312" w:hAnsi="仿宋"/>
          <w:sz w:val="30"/>
          <w:szCs w:val="30"/>
        </w:rPr>
        <w:t>,</w:t>
      </w:r>
      <w:r w:rsidRPr="002F5868">
        <w:rPr>
          <w:rFonts w:ascii="仿宋_GB2312" w:eastAsia="仿宋_GB2312" w:hAnsi="仿宋" w:hint="eastAsia"/>
          <w:sz w:val="30"/>
          <w:szCs w:val="30"/>
        </w:rPr>
        <w:t>缙云县东渡电子商务特色镇</w:t>
      </w:r>
      <w:r w:rsidRPr="002F5868">
        <w:rPr>
          <w:rFonts w:ascii="仿宋_GB2312" w:eastAsia="仿宋_GB2312" w:hAnsi="仿宋"/>
          <w:sz w:val="30"/>
          <w:szCs w:val="30"/>
        </w:rPr>
        <w:t xml:space="preserve">, </w:t>
      </w:r>
      <w:r w:rsidRPr="002F5868">
        <w:rPr>
          <w:rFonts w:ascii="仿宋_GB2312" w:eastAsia="仿宋_GB2312" w:hAnsi="仿宋" w:hint="eastAsia"/>
          <w:sz w:val="30"/>
          <w:szCs w:val="30"/>
        </w:rPr>
        <w:t>北山村村级电子商务产业园等项目。</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缙云壶镇电子商务创业园。壶镇是缙云县电子商务发展最具特色的地区，以“北山狼”和“天喜”为代表的电商企业正在发展成为缙云县电子商务的旗帜或标杆。从长远发展考虑，将电子商务集聚发展与丽缙五金科技产业园区进行统一规划，根据未来缙云县电子商务的发展需要在五金科技产业园区内构建综合性电子商务产业园。</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缙云县东渡电子商务特色镇。东渡镇是电子商务集聚发展的重要节点，现有的工业基础良好，部分日用产品网上销售已经初具规模。依托东渡镇的产业特色，利用闲置的厂房和设施，打造成缙云县南部的电子商务集聚中心</w:t>
      </w:r>
      <w:r w:rsidRPr="002F5868">
        <w:rPr>
          <w:rFonts w:ascii="仿宋_GB2312" w:eastAsia="仿宋_GB2312" w:hAnsi="仿宋"/>
          <w:sz w:val="30"/>
          <w:szCs w:val="30"/>
        </w:rPr>
        <w:t>--</w:t>
      </w:r>
      <w:r w:rsidRPr="002F5868">
        <w:rPr>
          <w:rFonts w:ascii="仿宋_GB2312" w:eastAsia="仿宋_GB2312" w:hAnsi="仿宋" w:hint="eastAsia"/>
          <w:sz w:val="30"/>
          <w:szCs w:val="30"/>
        </w:rPr>
        <w:t>缙云县东渡电子商务特色镇。</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北山村村级电子商务产业园。借助壶镇镇小城镇发展改革试点之机，依托北山模式影响力，发挥电子商务的创新模式，在北山村村口划出</w:t>
      </w:r>
      <w:r w:rsidRPr="002F5868">
        <w:rPr>
          <w:rFonts w:ascii="仿宋_GB2312" w:eastAsia="仿宋_GB2312" w:hAnsi="仿宋"/>
          <w:sz w:val="30"/>
          <w:szCs w:val="30"/>
        </w:rPr>
        <w:t>30</w:t>
      </w:r>
      <w:r w:rsidRPr="002F5868">
        <w:rPr>
          <w:rFonts w:ascii="仿宋_GB2312" w:eastAsia="仿宋_GB2312" w:hAnsi="仿宋" w:hint="eastAsia"/>
          <w:sz w:val="30"/>
          <w:szCs w:val="30"/>
        </w:rPr>
        <w:t>亩左右，建设电子商务产业园，以北山村天然地理优势，产业优势，建立户外休闲旅游、民安救援训练、登山露营等基地，定期组织各类活动，打响中国北山户外第一村暨北山电子商务专业村。</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（七）松阳县</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松阳县电子商务在木制加工、特色农副产品和服装化妆品等领域具有一定的产业基础和发展优势。松阳县重点开展农产品品质控制、乡村旅游电商化、电子商务产业集聚等方面的探索，重点推进松阳县茶叶电子商务专业市场，松阳县大东坝电子商务特色镇。</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松阳县茶叶电子商务专业市场。位于松阳的浙南茶叶市场是浙江中南部最大的茶叶市场，其交易量大、辐射范围广，在全国的茶叶市场具有较大的影响力。在现有的市场内部，仍有一定的空闲区域和房屋，可以考虑同步发展茶叶的电子商务。通过政府或参与企业统一承租、装修和改造，在传统浙南茶叶市场内部开设电子商务功能区，吸引从事茶叶等相关产业的电子商务企业入驻，将其打造成松阳茶叶及农副产品电子商务集散中心。</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松阳县大东坝电子商务特色镇。大东坝镇已被确定为县农村电子商务试点镇，其电子商务主要以生产简易衣柜为主，特色明显，产业集聚度高。需因势利导、统一规划，通过在该区域设置电子商务服务站，推动大东坝电子商务的持续、规范和健康发展，成为全省农村电子商务的标杆和试点。</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（八）遂昌县</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遂昌的电子商务发展模式已经成为中国新型农村电子商务发展模式的代表，通过构建集信息提供、技能培训、资源整合等为一体的电子商务公共服务平台，吸引广大农村闲置劳动力参与电子商务的经营，帮助农民实现网上创业和创收。针对遂昌电子商务发展的基础，全面开展县域农村电子商务的综合试点，重点推进农村物流社会协同平台、赶街电子商务服务平台等项目。</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农村物流社会协同平台。可根据发展战略和实际需要，在遂昌寻找合适的区域构建遂昌农村物流协同平台。租用闲置的办公楼和仓储作为日常运营和仓储场所，面积以满足遂昌农村电子商务当前及未来发展需要为基准。在新的园区内，重点配置质检、自动化分拣、冷链物流、农产品封装等功能。</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推进遂昌农村电商创业小镇建设，通过产业集聚、人才集聚，吸引更多的电商人才和企业来遂昌开展农村电商创业，全力打造一个以农村电商为核心，集生产、生活、生态为一体的综合服务型小镇。</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（九）景宁县</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景宁县具有独特畲族文化和惠明茶等特色农产品优势，景宁县重点开展畲族文化特色产品电商化研发、旅游电商化等方面的探索，重点推进旅游电商化平台，景宁电子商务创业园区等项目。</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景宁电子商务创业园区。未来可以在景宁县鹤溪镇城北</w:t>
      </w:r>
      <w:r w:rsidRPr="002F5868">
        <w:rPr>
          <w:rFonts w:ascii="仿宋_GB2312" w:eastAsia="仿宋_GB2312" w:hAnsi="仿宋"/>
          <w:sz w:val="30"/>
          <w:szCs w:val="30"/>
        </w:rPr>
        <w:t>110</w:t>
      </w:r>
      <w:r w:rsidRPr="002F5868">
        <w:rPr>
          <w:rFonts w:ascii="仿宋_GB2312" w:eastAsia="仿宋_GB2312" w:hAnsi="仿宋" w:hint="eastAsia"/>
          <w:sz w:val="30"/>
          <w:szCs w:val="30"/>
        </w:rPr>
        <w:t>工业区块的来料加工大楼，构建景宁的电子商务集聚区。从景宁县电子商务未来发展的实际情况出发，可以在合适的时机规划体量在</w:t>
      </w:r>
      <w:r w:rsidRPr="002F5868">
        <w:rPr>
          <w:rFonts w:ascii="仿宋_GB2312" w:eastAsia="仿宋_GB2312" w:hAnsi="仿宋"/>
          <w:sz w:val="30"/>
          <w:szCs w:val="30"/>
        </w:rPr>
        <w:t>3</w:t>
      </w:r>
      <w:r w:rsidRPr="002F5868">
        <w:rPr>
          <w:rFonts w:ascii="仿宋_GB2312" w:eastAsia="仿宋_GB2312" w:hAnsi="仿宋" w:hint="eastAsia"/>
          <w:sz w:val="30"/>
          <w:szCs w:val="30"/>
        </w:rPr>
        <w:t>～</w:t>
      </w:r>
      <w:r w:rsidRPr="002F5868">
        <w:rPr>
          <w:rFonts w:ascii="仿宋_GB2312" w:eastAsia="仿宋_GB2312" w:hAnsi="仿宋"/>
          <w:sz w:val="30"/>
          <w:szCs w:val="30"/>
        </w:rPr>
        <w:t>5</w:t>
      </w:r>
      <w:r w:rsidRPr="002F5868">
        <w:rPr>
          <w:rFonts w:ascii="仿宋_GB2312" w:eastAsia="仿宋_GB2312" w:hAnsi="仿宋" w:hint="eastAsia"/>
          <w:sz w:val="30"/>
          <w:szCs w:val="30"/>
        </w:rPr>
        <w:t>万平方米的建筑设施和场所，构建景宁电子商务创业园区。</w:t>
      </w:r>
    </w:p>
    <w:p w:rsidR="00137751" w:rsidRPr="002F5868" w:rsidRDefault="00137751" w:rsidP="00015596">
      <w:pPr>
        <w:pStyle w:val="Heading1"/>
        <w:spacing w:before="0" w:after="0" w:line="360" w:lineRule="auto"/>
        <w:ind w:firstLineChars="198" w:firstLine="31680"/>
        <w:rPr>
          <w:rFonts w:ascii="黑体" w:eastAsia="黑体"/>
          <w:sz w:val="30"/>
          <w:szCs w:val="30"/>
        </w:rPr>
      </w:pPr>
      <w:bookmarkStart w:id="47" w:name="_Toc450056303"/>
      <w:bookmarkStart w:id="48" w:name="_Toc23712"/>
      <w:r>
        <w:rPr>
          <w:rFonts w:ascii="黑体" w:eastAsia="黑体" w:hint="eastAsia"/>
          <w:sz w:val="30"/>
          <w:szCs w:val="30"/>
        </w:rPr>
        <w:t>五</w:t>
      </w:r>
      <w:r w:rsidRPr="002F5868">
        <w:rPr>
          <w:rFonts w:ascii="黑体" w:eastAsia="黑体" w:hint="eastAsia"/>
          <w:sz w:val="30"/>
          <w:szCs w:val="30"/>
        </w:rPr>
        <w:t>、保障措施</w:t>
      </w:r>
      <w:bookmarkEnd w:id="47"/>
      <w:bookmarkEnd w:id="48"/>
    </w:p>
    <w:p w:rsidR="00137751" w:rsidRPr="002F5868" w:rsidRDefault="00137751" w:rsidP="00015596">
      <w:pPr>
        <w:pStyle w:val="Heading2"/>
        <w:spacing w:before="0" w:after="0" w:line="360" w:lineRule="auto"/>
        <w:ind w:firstLineChars="200" w:firstLine="31680"/>
        <w:rPr>
          <w:rFonts w:ascii="楷体_GB2312" w:eastAsia="楷体_GB2312" w:hAnsi="仿宋"/>
          <w:sz w:val="30"/>
          <w:szCs w:val="30"/>
        </w:rPr>
      </w:pPr>
      <w:bookmarkStart w:id="49" w:name="_Toc450056304"/>
      <w:bookmarkStart w:id="50" w:name="_Toc12222"/>
      <w:r w:rsidRPr="002F5868">
        <w:rPr>
          <w:rFonts w:ascii="楷体_GB2312" w:eastAsia="楷体_GB2312" w:hAnsi="仿宋" w:hint="eastAsia"/>
          <w:sz w:val="30"/>
          <w:szCs w:val="30"/>
        </w:rPr>
        <w:t>（一）完善体制机制保障</w:t>
      </w:r>
      <w:bookmarkEnd w:id="49"/>
      <w:bookmarkEnd w:id="50"/>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进一步加强对电商工作的领导，完善管理机构和队伍，健全全市电子商务管理体制机制，凝聚合力，形成全市共推农村电子商务发展的良好局面。按照鼓励创新和适度监管的思路，通过试点示范、负面清单、地方立法等形式，逐步建立创新有保障，监管不缺位的电子商务创新保障机制。创新电子商务考核机制，开展丽水农村电子商务创新发展示范区创建工作。创新公共服务机制，成立电子商务公共运营、电商人才、电商化产品研发等五大中心，为全市电子商务的发展提供全方位的公共服务。</w:t>
      </w:r>
    </w:p>
    <w:p w:rsidR="00137751" w:rsidRPr="002F5868" w:rsidRDefault="00137751" w:rsidP="00015596">
      <w:pPr>
        <w:pStyle w:val="Heading2"/>
        <w:spacing w:before="0" w:after="0" w:line="360" w:lineRule="auto"/>
        <w:ind w:firstLineChars="200" w:firstLine="31680"/>
        <w:rPr>
          <w:rFonts w:ascii="楷体_GB2312" w:eastAsia="楷体_GB2312" w:hAnsi="仿宋" w:cs="仿宋"/>
          <w:b w:val="0"/>
          <w:bCs w:val="0"/>
          <w:sz w:val="30"/>
          <w:szCs w:val="30"/>
        </w:rPr>
      </w:pPr>
      <w:bookmarkStart w:id="51" w:name="_Toc450056305"/>
      <w:bookmarkStart w:id="52" w:name="_Toc11970"/>
      <w:r w:rsidRPr="002F5868">
        <w:rPr>
          <w:rFonts w:ascii="楷体_GB2312" w:eastAsia="楷体_GB2312" w:hAnsi="仿宋" w:hint="eastAsia"/>
          <w:sz w:val="30"/>
          <w:szCs w:val="30"/>
        </w:rPr>
        <w:t>（二）加强政策支持力度</w:t>
      </w:r>
      <w:bookmarkEnd w:id="51"/>
      <w:bookmarkEnd w:id="52"/>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强化金融服务支持。抓住丽水农村金融改革试点地区的先发优势，不断完善农村金融体系建设。引导和推动银行机构积极配置信贷资金，加大对农村电子商务的信贷投入，重点突出农村电子商务产业集聚区、专业化农村电子商务企业，第三方涉农电子商务平台、农村青年电商创业者等的信贷支持。鼓励银行机构依托电子商务平台的交易数据，运用大数据分析等技术，为电商平台上的商户和创业者提供信贷支持。鼓励银行机构与电子商务企业开展多元化、个性化金融服务合作，争取国家政策性银行贷款支持。成立丽水市农村电商产业引导基金，引导和推动天使基金、风险投资、股权投资等投资基金开展农村电子商务直接融资业务。发挥政府产业基金引导和杠杆作用，撬动社会资本促进电商产业转型升级，进一步推动丽水市农村电商产业发展。</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优化土地、投资等要素支撑。加大电子商务产业土地支持政策。重点对电商产业基地和电商物流基础设施给予支持；进一步落实有关农村电商发展的用地指标、园区建设、人才培训和财政支持等政策。</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加快信息基础网络建设。完善村级信息网络建设，加大对农村的信息网络建设投入，努力实现宽带网络村村通，中心村实现百兆光纤进村入户。加快推进农村移动网络建设，推动各运营商在乡村建</w:t>
      </w:r>
      <w:r w:rsidRPr="002F5868">
        <w:rPr>
          <w:rFonts w:ascii="仿宋_GB2312" w:eastAsia="仿宋_GB2312" w:hAnsi="仿宋"/>
          <w:sz w:val="30"/>
          <w:szCs w:val="30"/>
        </w:rPr>
        <w:t>4G</w:t>
      </w:r>
      <w:r w:rsidRPr="002F5868">
        <w:rPr>
          <w:rFonts w:ascii="仿宋_GB2312" w:eastAsia="仿宋_GB2312" w:hAnsi="仿宋" w:hint="eastAsia"/>
          <w:sz w:val="30"/>
          <w:szCs w:val="30"/>
        </w:rPr>
        <w:t>移动网络机站建设，</w:t>
      </w:r>
      <w:r w:rsidRPr="002F5868">
        <w:rPr>
          <w:rFonts w:ascii="仿宋_GB2312" w:eastAsia="仿宋_GB2312" w:hAnsi="仿宋"/>
          <w:sz w:val="30"/>
          <w:szCs w:val="30"/>
        </w:rPr>
        <w:t>2016</w:t>
      </w:r>
      <w:r w:rsidRPr="002F5868">
        <w:rPr>
          <w:rFonts w:ascii="仿宋_GB2312" w:eastAsia="仿宋_GB2312" w:hAnsi="仿宋" w:hint="eastAsia"/>
          <w:sz w:val="30"/>
          <w:szCs w:val="30"/>
        </w:rPr>
        <w:t>年实现智能手机全覆盖，</w:t>
      </w:r>
      <w:r w:rsidRPr="002F5868">
        <w:rPr>
          <w:rFonts w:ascii="仿宋_GB2312" w:eastAsia="仿宋_GB2312" w:hAnsi="仿宋"/>
          <w:sz w:val="30"/>
          <w:szCs w:val="30"/>
        </w:rPr>
        <w:t>2018</w:t>
      </w:r>
      <w:r w:rsidRPr="002F5868">
        <w:rPr>
          <w:rFonts w:ascii="仿宋_GB2312" w:eastAsia="仿宋_GB2312" w:hAnsi="仿宋" w:hint="eastAsia"/>
          <w:sz w:val="30"/>
          <w:szCs w:val="30"/>
        </w:rPr>
        <w:t>年前实现行政村光纤全接入。</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完善农村电子商务物流体系。建立农村物流配送补助政策，针对农村快递物流“最后一公里”问题，针对性的制定相关政策，以购买服务的方式，调动快递物流企业的积极性，推动对行政村物流的全覆盖。建立公共闲置空间利用政策，调配诸如撒扩并后的学校、站所等公共闲置空间用于农村电子商务网点、物流中转站建设。</w:t>
      </w:r>
    </w:p>
    <w:p w:rsidR="00137751" w:rsidRPr="002F5868" w:rsidRDefault="00137751" w:rsidP="00015596">
      <w:pPr>
        <w:pStyle w:val="Heading2"/>
        <w:spacing w:before="0" w:after="0" w:line="360" w:lineRule="auto"/>
        <w:ind w:firstLineChars="200" w:firstLine="31680"/>
        <w:rPr>
          <w:rFonts w:ascii="楷体_GB2312" w:eastAsia="楷体_GB2312" w:hAnsi="仿宋"/>
          <w:bCs w:val="0"/>
          <w:sz w:val="30"/>
          <w:szCs w:val="30"/>
        </w:rPr>
      </w:pPr>
      <w:bookmarkStart w:id="53" w:name="_Toc373868618"/>
      <w:bookmarkStart w:id="54" w:name="_Toc450056306"/>
      <w:bookmarkStart w:id="55" w:name="_Toc374285126"/>
      <w:bookmarkStart w:id="56" w:name="_Toc13197"/>
      <w:r w:rsidRPr="002F5868">
        <w:rPr>
          <w:rFonts w:ascii="楷体_GB2312" w:eastAsia="楷体_GB2312" w:hAnsi="仿宋" w:hint="eastAsia"/>
          <w:bCs w:val="0"/>
          <w:sz w:val="30"/>
          <w:szCs w:val="30"/>
        </w:rPr>
        <w:t>（三）健全运行监测</w:t>
      </w:r>
      <w:bookmarkEnd w:id="53"/>
      <w:r w:rsidRPr="002F5868">
        <w:rPr>
          <w:rFonts w:ascii="楷体_GB2312" w:eastAsia="楷体_GB2312" w:hAnsi="仿宋" w:hint="eastAsia"/>
          <w:bCs w:val="0"/>
          <w:sz w:val="30"/>
          <w:szCs w:val="30"/>
        </w:rPr>
        <w:t>体系</w:t>
      </w:r>
      <w:bookmarkEnd w:id="54"/>
      <w:bookmarkEnd w:id="55"/>
      <w:bookmarkEnd w:id="56"/>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健全电子商务行业统计评价机制。探索电子商务统计制度改革，创新统计方式方法，建立适应电子商务的行业统计监测体系。加大电子商务产业运行情况调研，各级协调管理机构要深入基层，及时发现并解决问题。建立健全丽水电子商务运行监测机制，设置多层级多领域监控点，完善数据收集管理办法，掌握丽水电子商务发展最新趋势和发展规律，积累产业调控能力和增强突发事件的应对能力。</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加强电子商务市场监管。完善电子商务产品质量监督管理措施，加强电子商务法律法规宣传。依法打击网络虚假宣传、生产销售假冒伪劣产品、侵犯知识产权、价格欺诈、不正当竞争、违反国家出口管制法规政策跨境销售两用品和技术等违法行为，打击虚构信用、虚假消费和网络刷单等违法违规行为。</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加强信用体系建设。建立健全电子商务信用信息管理制度，完善电子商务信用服务保障制度，坚决打击网上制售假冒伪劣商品行为，树立和推广管理规范、诚实守信的典型示范网商；探索建立网上和网下交易活动的合同履约信用记录，促进丽水在线信用服务的发展；积极研究推进电商企业第三方信用等级评定工作，促进和完善电商企业信用建设。</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健全行业协会服务和自律体系。进一步激发电子商务行业协会活力，支持行业协会充分发挥企业和政府之间的桥梁纽带作用，积极推动行业协会承接电子商务政府职能转移。加大对电子商务行业协会的人力、物力、财力投入，加强行业协会自身管理、强化行业自律管理，提升行业组织对电商行业发展的促进作用。</w:t>
      </w:r>
    </w:p>
    <w:p w:rsidR="00137751" w:rsidRPr="002F5868" w:rsidRDefault="00137751" w:rsidP="00015596">
      <w:pPr>
        <w:pStyle w:val="Heading2"/>
        <w:spacing w:before="0" w:after="0" w:line="360" w:lineRule="auto"/>
        <w:ind w:firstLineChars="200" w:firstLine="31680"/>
        <w:rPr>
          <w:rFonts w:ascii="楷体_GB2312" w:eastAsia="楷体_GB2312" w:hAnsi="仿宋"/>
          <w:bCs w:val="0"/>
          <w:sz w:val="30"/>
          <w:szCs w:val="30"/>
        </w:rPr>
      </w:pPr>
      <w:bookmarkStart w:id="57" w:name="_Toc373868621"/>
      <w:bookmarkStart w:id="58" w:name="_Toc374285128"/>
      <w:bookmarkStart w:id="59" w:name="_Toc450056307"/>
      <w:bookmarkStart w:id="60" w:name="_Toc7897"/>
      <w:r w:rsidRPr="002F5868">
        <w:rPr>
          <w:rFonts w:ascii="楷体_GB2312" w:eastAsia="楷体_GB2312" w:hAnsi="仿宋" w:hint="eastAsia"/>
          <w:bCs w:val="0"/>
          <w:sz w:val="30"/>
          <w:szCs w:val="30"/>
        </w:rPr>
        <w:t>（四）推动跨产业跨区域合作</w:t>
      </w:r>
      <w:bookmarkEnd w:id="57"/>
      <w:bookmarkEnd w:id="58"/>
      <w:bookmarkEnd w:id="59"/>
      <w:bookmarkEnd w:id="60"/>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加快产业融合推动电商发展。创造条件推动电子商务与摄影、节庆、展会、旅游、养生、农业、手工业、制造业等相关产业深度合作。重点探索利用“丽水摄影文化节”等资源，推动电商产业和摄影设计等相关产业的深度融合发展，推动丽水市向“全国性网货拍摄基地”的目标迈进；探索电子商务服务平台和“丽水摄影文化节”、“绿色食品节”、“龙泉剑瓷文化节”、“青田石雕文化节”、“云和木制玩具节”、“景宁畲乡风情旅游节”、“缙云仙都文化旅游节”等节庆、展会平台的有机融合。</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积极促进全市范围内的电商交流，实现联动发展。将现有第三方服务平台整合形成大型综合服务平台，能够整合多种媒体资源，有机集成和共享丽水网上信息流、资金流、物流，实现更高层面规模效应；鼓励电子商务、现代物流重点企业依托各自信息网络等优势，加强商贸合作，实现资源共享，优势互补；鼓励和引导丽水市电商以产权、资本和技术等为纽带，组建跨地区、跨行业的骨干电商，形成市场竞争新优势；探索全市范围内物流网络空间布局的合作新思路，特别在大型配送中心的规划建设上，发挥各自优势，开展错位竞争，实现功能互补。</w:t>
      </w:r>
    </w:p>
    <w:p w:rsidR="00137751" w:rsidRPr="002F5868" w:rsidRDefault="00137751" w:rsidP="00015596">
      <w:pPr>
        <w:spacing w:line="360" w:lineRule="auto"/>
        <w:ind w:firstLineChars="200" w:firstLine="31680"/>
        <w:rPr>
          <w:rFonts w:ascii="仿宋_GB2312" w:eastAsia="仿宋_GB2312" w:hAnsi="仿宋"/>
          <w:sz w:val="30"/>
          <w:szCs w:val="30"/>
        </w:rPr>
      </w:pPr>
      <w:r w:rsidRPr="002F5868">
        <w:rPr>
          <w:rFonts w:ascii="仿宋_GB2312" w:eastAsia="仿宋_GB2312" w:hAnsi="仿宋" w:hint="eastAsia"/>
          <w:sz w:val="30"/>
          <w:szCs w:val="30"/>
        </w:rPr>
        <w:t>加强外部合作，鼓励跨区域电商业务对接。加强与衢州、江西等区域同类农产品的互动交流，实现合作共赢；加强市场的区域开发，促进商流、物流、信息流的无障碍流动，并形成合力，争取各项政策先试先行的政策空间；加强与国内科研院所、行业协会、电信运营商以及全球知名信息化服务商的合作，落实技术中心、呼叫中心等合作项目，夯实丽水通信支撑体系；组织筹办各类农村电商专题论坛，吸引外部专家、人才、资金和技术等资源；组织企业参与“杭州网商大会”等国内外电子商务发展论坛展会，加强丽水电子商务产业对外宣传，扩大影响力；加大与中西部地区的基于电子商务平台的旅游跨区域合作，实现跨区域旅游产品组合，丰富旅游产品。</w:t>
      </w:r>
    </w:p>
    <w:p w:rsidR="00137751" w:rsidRPr="002F5868" w:rsidRDefault="00137751" w:rsidP="002F5868">
      <w:pPr>
        <w:spacing w:line="360" w:lineRule="auto"/>
        <w:rPr>
          <w:rFonts w:ascii="仿宋_GB2312" w:eastAsia="仿宋_GB2312" w:hAnsi="仿宋"/>
          <w:sz w:val="30"/>
          <w:szCs w:val="30"/>
        </w:rPr>
      </w:pPr>
    </w:p>
    <w:p w:rsidR="00137751" w:rsidRPr="002F5868" w:rsidRDefault="00137751" w:rsidP="00015596">
      <w:pPr>
        <w:pStyle w:val="Heading1"/>
        <w:spacing w:before="0" w:after="0" w:line="360" w:lineRule="auto"/>
        <w:ind w:firstLineChars="200" w:firstLine="31680"/>
        <w:rPr>
          <w:rFonts w:ascii="仿宋_GB2312" w:eastAsia="仿宋_GB2312"/>
          <w:b w:val="0"/>
          <w:sz w:val="30"/>
          <w:szCs w:val="30"/>
        </w:rPr>
      </w:pPr>
      <w:bookmarkStart w:id="61" w:name="_Toc12893"/>
      <w:r w:rsidRPr="002F5868">
        <w:rPr>
          <w:rFonts w:ascii="仿宋_GB2312" w:eastAsia="仿宋_GB2312" w:hint="eastAsia"/>
          <w:b w:val="0"/>
          <w:sz w:val="30"/>
          <w:szCs w:val="30"/>
        </w:rPr>
        <w:t>附件：</w:t>
      </w:r>
      <w:bookmarkEnd w:id="61"/>
      <w:r w:rsidRPr="002F5868">
        <w:rPr>
          <w:rFonts w:ascii="仿宋_GB2312" w:eastAsia="仿宋_GB2312"/>
          <w:b w:val="0"/>
          <w:sz w:val="30"/>
          <w:szCs w:val="30"/>
        </w:rPr>
        <w:t>1.</w:t>
      </w:r>
      <w:r w:rsidRPr="002F5868">
        <w:rPr>
          <w:rFonts w:ascii="仿宋_GB2312" w:eastAsia="仿宋_GB2312" w:hint="eastAsia"/>
          <w:b w:val="0"/>
          <w:sz w:val="30"/>
          <w:szCs w:val="30"/>
        </w:rPr>
        <w:t>各县（市、区）重点发展方向布局图</w:t>
      </w:r>
    </w:p>
    <w:p w:rsidR="00137751" w:rsidRPr="002F5868" w:rsidRDefault="00137751" w:rsidP="00015596">
      <w:pPr>
        <w:spacing w:line="360" w:lineRule="auto"/>
        <w:ind w:firstLineChars="500" w:firstLine="31680"/>
        <w:rPr>
          <w:rFonts w:ascii="仿宋_GB2312" w:eastAsia="仿宋_GB2312" w:hAnsi="仿宋" w:cs="仿宋"/>
          <w:bCs/>
          <w:sz w:val="30"/>
          <w:szCs w:val="30"/>
        </w:rPr>
      </w:pPr>
      <w:r w:rsidRPr="002F5868">
        <w:rPr>
          <w:rFonts w:ascii="仿宋_GB2312" w:eastAsia="仿宋_GB2312" w:hAnsi="仿宋" w:cs="仿宋"/>
          <w:bCs/>
          <w:sz w:val="30"/>
          <w:szCs w:val="30"/>
        </w:rPr>
        <w:t>2.</w:t>
      </w:r>
      <w:r w:rsidRPr="002F5868">
        <w:rPr>
          <w:rFonts w:ascii="仿宋_GB2312" w:eastAsia="仿宋_GB2312" w:hAnsi="仿宋" w:cs="仿宋" w:hint="eastAsia"/>
          <w:bCs/>
          <w:sz w:val="30"/>
          <w:szCs w:val="30"/>
        </w:rPr>
        <w:t>重点项目一览</w:t>
      </w:r>
    </w:p>
    <w:p w:rsidR="00137751" w:rsidRPr="002F5868" w:rsidRDefault="00137751">
      <w:pPr>
        <w:spacing w:line="300" w:lineRule="auto"/>
        <w:rPr>
          <w:rFonts w:ascii="仿宋" w:eastAsia="仿宋" w:hAnsi="仿宋" w:cs="仿宋"/>
          <w:b/>
          <w:bCs/>
          <w:sz w:val="30"/>
          <w:szCs w:val="30"/>
        </w:rPr>
        <w:sectPr w:rsidR="00137751" w:rsidRPr="002F5868">
          <w:footerReference w:type="default" r:id="rId9"/>
          <w:pgSz w:w="11906" w:h="16838"/>
          <w:pgMar w:top="1440" w:right="1800" w:bottom="1440" w:left="1800" w:header="851" w:footer="992" w:gutter="0"/>
          <w:pgNumType w:start="1"/>
          <w:cols w:space="425"/>
          <w:docGrid w:type="lines" w:linePitch="312"/>
        </w:sectPr>
      </w:pPr>
    </w:p>
    <w:p w:rsidR="00137751" w:rsidRPr="002F5868" w:rsidRDefault="00137751">
      <w:pPr>
        <w:jc w:val="center"/>
        <w:rPr>
          <w:rFonts w:ascii="仿宋" w:eastAsia="仿宋" w:hAnsi="仿宋"/>
          <w:sz w:val="30"/>
          <w:szCs w:val="30"/>
        </w:rPr>
      </w:pPr>
      <w:bookmarkStart w:id="62" w:name="_MON_1551617330"/>
      <w:bookmarkEnd w:id="62"/>
      <w:r w:rsidRPr="00D755B7">
        <w:rPr>
          <w:rFonts w:ascii="仿宋" w:eastAsia="仿宋" w:hAnsi="仿宋"/>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740.25pt">
            <v:imagedata r:id="rId10" o:title=""/>
          </v:shape>
        </w:pict>
      </w:r>
    </w:p>
    <w:p w:rsidR="00137751" w:rsidRPr="002F5868" w:rsidRDefault="00137751">
      <w:pPr>
        <w:jc w:val="center"/>
        <w:rPr>
          <w:rFonts w:ascii="方正小标宋_GBK" w:eastAsia="方正小标宋_GBK"/>
          <w:sz w:val="30"/>
          <w:szCs w:val="30"/>
        </w:rPr>
      </w:pPr>
      <w:r w:rsidRPr="002F5868">
        <w:rPr>
          <w:rFonts w:ascii="方正小标宋_GBK" w:eastAsia="方正小标宋_GBK" w:hint="eastAsia"/>
          <w:sz w:val="30"/>
          <w:szCs w:val="30"/>
        </w:rPr>
        <w:t>农村电子商务创新发展示范区重点项目一览表</w:t>
      </w:r>
    </w:p>
    <w:tbl>
      <w:tblPr>
        <w:tblW w:w="2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8"/>
        <w:gridCol w:w="4456"/>
        <w:gridCol w:w="10687"/>
        <w:gridCol w:w="2952"/>
        <w:gridCol w:w="1501"/>
      </w:tblGrid>
      <w:tr w:rsidR="00137751" w:rsidRPr="002F5868">
        <w:trPr>
          <w:trHeight w:val="280"/>
          <w:jc w:val="center"/>
        </w:trPr>
        <w:tc>
          <w:tcPr>
            <w:tcW w:w="1068" w:type="dxa"/>
            <w:vMerge w:val="restart"/>
            <w:vAlign w:val="center"/>
          </w:tcPr>
          <w:p w:rsidR="00137751" w:rsidRPr="002F5868" w:rsidRDefault="00137751">
            <w:pPr>
              <w:spacing w:line="280" w:lineRule="exact"/>
              <w:jc w:val="center"/>
              <w:rPr>
                <w:rFonts w:ascii="仿宋_GB2312" w:eastAsia="仿宋_GB2312" w:hAnsi="仿宋_GB2312" w:cs="仿宋_GB2312"/>
                <w:b/>
                <w:bCs/>
                <w:szCs w:val="21"/>
              </w:rPr>
            </w:pPr>
            <w:r w:rsidRPr="002F5868">
              <w:rPr>
                <w:rFonts w:ascii="仿宋_GB2312" w:eastAsia="仿宋_GB2312" w:hAnsi="仿宋_GB2312" w:cs="仿宋_GB2312"/>
                <w:b/>
                <w:bCs/>
                <w:szCs w:val="21"/>
              </w:rPr>
              <w:t xml:space="preserve"> </w:t>
            </w:r>
            <w:r w:rsidRPr="002F5868">
              <w:rPr>
                <w:rFonts w:ascii="仿宋_GB2312" w:eastAsia="仿宋_GB2312" w:hAnsi="仿宋_GB2312" w:cs="仿宋_GB2312" w:hint="eastAsia"/>
                <w:b/>
                <w:bCs/>
                <w:szCs w:val="21"/>
              </w:rPr>
              <w:t>序号</w:t>
            </w:r>
          </w:p>
        </w:tc>
        <w:tc>
          <w:tcPr>
            <w:tcW w:w="4456" w:type="dxa"/>
            <w:vMerge w:val="restart"/>
            <w:vAlign w:val="center"/>
          </w:tcPr>
          <w:p w:rsidR="00137751" w:rsidRPr="002F5868" w:rsidRDefault="00137751">
            <w:pPr>
              <w:spacing w:line="280" w:lineRule="exact"/>
              <w:jc w:val="center"/>
              <w:rPr>
                <w:rFonts w:ascii="仿宋_GB2312" w:eastAsia="仿宋_GB2312" w:hAnsi="仿宋_GB2312" w:cs="仿宋_GB2312"/>
                <w:b/>
                <w:bCs/>
                <w:szCs w:val="21"/>
              </w:rPr>
            </w:pPr>
            <w:r w:rsidRPr="002F5868">
              <w:rPr>
                <w:rFonts w:ascii="仿宋_GB2312" w:eastAsia="仿宋_GB2312" w:hAnsi="仿宋_GB2312" w:cs="仿宋_GB2312" w:hint="eastAsia"/>
                <w:b/>
                <w:bCs/>
                <w:szCs w:val="21"/>
              </w:rPr>
              <w:t>项目名称</w:t>
            </w:r>
          </w:p>
        </w:tc>
        <w:tc>
          <w:tcPr>
            <w:tcW w:w="10687" w:type="dxa"/>
            <w:vMerge w:val="restart"/>
            <w:vAlign w:val="center"/>
          </w:tcPr>
          <w:p w:rsidR="00137751" w:rsidRPr="002F5868" w:rsidRDefault="00137751">
            <w:pPr>
              <w:spacing w:line="280" w:lineRule="exact"/>
              <w:jc w:val="center"/>
              <w:rPr>
                <w:rFonts w:ascii="仿宋_GB2312" w:eastAsia="仿宋_GB2312" w:hAnsi="仿宋_GB2312" w:cs="仿宋_GB2312"/>
                <w:b/>
                <w:bCs/>
                <w:szCs w:val="21"/>
              </w:rPr>
            </w:pPr>
            <w:r w:rsidRPr="002F5868">
              <w:rPr>
                <w:rFonts w:ascii="仿宋_GB2312" w:eastAsia="仿宋_GB2312" w:hAnsi="仿宋_GB2312" w:cs="仿宋_GB2312" w:hint="eastAsia"/>
                <w:b/>
                <w:bCs/>
                <w:szCs w:val="21"/>
              </w:rPr>
              <w:t>项目描述</w:t>
            </w:r>
          </w:p>
        </w:tc>
        <w:tc>
          <w:tcPr>
            <w:tcW w:w="2952" w:type="dxa"/>
            <w:vMerge w:val="restart"/>
            <w:vAlign w:val="center"/>
          </w:tcPr>
          <w:p w:rsidR="00137751" w:rsidRPr="002F5868" w:rsidRDefault="00137751">
            <w:pPr>
              <w:spacing w:line="280" w:lineRule="exact"/>
              <w:jc w:val="center"/>
              <w:rPr>
                <w:rFonts w:ascii="仿宋_GB2312" w:eastAsia="仿宋_GB2312" w:hAnsi="仿宋_GB2312" w:cs="仿宋_GB2312"/>
                <w:b/>
                <w:bCs/>
                <w:szCs w:val="21"/>
              </w:rPr>
            </w:pPr>
            <w:r w:rsidRPr="002F5868">
              <w:rPr>
                <w:rFonts w:ascii="仿宋_GB2312" w:eastAsia="仿宋_GB2312" w:hAnsi="仿宋_GB2312" w:cs="仿宋_GB2312" w:hint="eastAsia"/>
                <w:b/>
                <w:bCs/>
                <w:szCs w:val="21"/>
              </w:rPr>
              <w:t>项目负责单位</w:t>
            </w:r>
          </w:p>
        </w:tc>
        <w:tc>
          <w:tcPr>
            <w:tcW w:w="1501" w:type="dxa"/>
            <w:vMerge w:val="restart"/>
            <w:vAlign w:val="center"/>
          </w:tcPr>
          <w:p w:rsidR="00137751" w:rsidRPr="002F5868" w:rsidRDefault="00137751">
            <w:pPr>
              <w:spacing w:line="280" w:lineRule="exact"/>
              <w:jc w:val="center"/>
              <w:rPr>
                <w:rFonts w:ascii="仿宋_GB2312" w:eastAsia="仿宋_GB2312" w:hAnsi="仿宋_GB2312" w:cs="仿宋_GB2312"/>
                <w:b/>
                <w:bCs/>
                <w:szCs w:val="21"/>
              </w:rPr>
            </w:pPr>
            <w:r w:rsidRPr="002F5868">
              <w:rPr>
                <w:rFonts w:ascii="仿宋_GB2312" w:eastAsia="仿宋_GB2312" w:hAnsi="仿宋_GB2312" w:cs="仿宋_GB2312" w:hint="eastAsia"/>
                <w:b/>
                <w:bCs/>
                <w:szCs w:val="21"/>
              </w:rPr>
              <w:t>投资估算（万元）</w:t>
            </w:r>
          </w:p>
        </w:tc>
      </w:tr>
      <w:tr w:rsidR="00137751" w:rsidRPr="002F5868">
        <w:trPr>
          <w:trHeight w:val="280"/>
          <w:jc w:val="center"/>
        </w:trPr>
        <w:tc>
          <w:tcPr>
            <w:tcW w:w="1068" w:type="dxa"/>
            <w:vMerge/>
            <w:vAlign w:val="center"/>
          </w:tcPr>
          <w:p w:rsidR="00137751" w:rsidRPr="002F5868" w:rsidRDefault="00137751">
            <w:pPr>
              <w:spacing w:line="280" w:lineRule="exact"/>
              <w:jc w:val="center"/>
              <w:rPr>
                <w:rFonts w:ascii="仿宋_GB2312" w:eastAsia="仿宋_GB2312" w:hAnsi="仿宋_GB2312" w:cs="仿宋_GB2312"/>
                <w:szCs w:val="21"/>
              </w:rPr>
            </w:pPr>
          </w:p>
        </w:tc>
        <w:tc>
          <w:tcPr>
            <w:tcW w:w="4456" w:type="dxa"/>
            <w:vMerge/>
            <w:vAlign w:val="center"/>
          </w:tcPr>
          <w:p w:rsidR="00137751" w:rsidRPr="002F5868" w:rsidRDefault="00137751">
            <w:pPr>
              <w:spacing w:line="280" w:lineRule="exact"/>
              <w:jc w:val="center"/>
              <w:rPr>
                <w:rFonts w:ascii="仿宋_GB2312" w:eastAsia="仿宋_GB2312" w:hAnsi="仿宋_GB2312" w:cs="仿宋_GB2312"/>
                <w:szCs w:val="21"/>
              </w:rPr>
            </w:pPr>
          </w:p>
        </w:tc>
        <w:tc>
          <w:tcPr>
            <w:tcW w:w="10687" w:type="dxa"/>
            <w:vMerge/>
            <w:vAlign w:val="center"/>
          </w:tcPr>
          <w:p w:rsidR="00137751" w:rsidRPr="002F5868" w:rsidRDefault="00137751">
            <w:pPr>
              <w:spacing w:line="280" w:lineRule="exact"/>
              <w:jc w:val="center"/>
              <w:rPr>
                <w:rFonts w:ascii="仿宋_GB2312" w:eastAsia="仿宋_GB2312" w:hAnsi="仿宋_GB2312" w:cs="仿宋_GB2312"/>
                <w:szCs w:val="21"/>
              </w:rPr>
            </w:pPr>
          </w:p>
        </w:tc>
        <w:tc>
          <w:tcPr>
            <w:tcW w:w="2952" w:type="dxa"/>
            <w:vMerge/>
            <w:vAlign w:val="center"/>
          </w:tcPr>
          <w:p w:rsidR="00137751" w:rsidRPr="002F5868" w:rsidRDefault="00137751">
            <w:pPr>
              <w:spacing w:line="280" w:lineRule="exact"/>
              <w:jc w:val="center"/>
              <w:rPr>
                <w:rFonts w:ascii="仿宋_GB2312" w:eastAsia="仿宋_GB2312" w:hAnsi="仿宋_GB2312" w:cs="仿宋_GB2312"/>
                <w:szCs w:val="21"/>
              </w:rPr>
            </w:pPr>
          </w:p>
        </w:tc>
        <w:tc>
          <w:tcPr>
            <w:tcW w:w="1501" w:type="dxa"/>
            <w:vMerge/>
            <w:vAlign w:val="center"/>
          </w:tcPr>
          <w:p w:rsidR="00137751" w:rsidRPr="002F5868" w:rsidRDefault="00137751">
            <w:pPr>
              <w:spacing w:line="280" w:lineRule="exact"/>
              <w:jc w:val="center"/>
              <w:rPr>
                <w:rFonts w:ascii="仿宋_GB2312" w:eastAsia="仿宋_GB2312" w:hAnsi="仿宋_GB2312" w:cs="仿宋_GB2312"/>
                <w:szCs w:val="21"/>
              </w:rPr>
            </w:pPr>
          </w:p>
        </w:tc>
      </w:tr>
      <w:tr w:rsidR="00137751" w:rsidRPr="002F5868">
        <w:trPr>
          <w:trHeight w:val="582"/>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建立电子商务网络公共服务平台</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按照省电子商务公共服务平台的建设要求，建立集平台展示、需求对接、网上培训、信息发布、统计监测、公共管理为一体的网络服务平台，为电子商务企业提供一站式、即时化、集合化的公共服务。</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市商务局、团市委、市财政局</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w:t>
            </w:r>
          </w:p>
        </w:tc>
      </w:tr>
      <w:tr w:rsidR="00137751" w:rsidRPr="002F5868">
        <w:trPr>
          <w:trHeight w:val="989"/>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建立农村电子商务公共服务运营中心</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以政府购买服务的形式，通过机制创新的政企合作，集中解决区域农村电子商务发展热点需求，负责电子商务公共公务平台、淘宝网“特色中国·丽水馆”、“阿里巴巴产业带”以及其他平台的公共运营以及协会组织、公共微信号、技术咨询等服务。制定农村电子商务人才评价体系，建立电子商务技能型人才等级鉴定标准和专业职称评定标准，开展电子商务人才等级鉴定、职称评定等工作。制定电子商务创业产业基地、示范企业、电子商务专业村的标准体系，开展电子商务产业基地、企业的等级评定。</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市商务局、市委组织部、团市委、市财政局、市人力社保局、市质监局，相关</w:t>
            </w:r>
            <w:r w:rsidRPr="002F5868">
              <w:rPr>
                <w:rFonts w:ascii="仿宋_GB2312" w:eastAsia="仿宋_GB2312" w:hAnsi="仿宋_GB2312" w:cs="仿宋_GB2312" w:hint="eastAsia"/>
                <w:szCs w:val="21"/>
                <w:lang w:val="zh-CN"/>
              </w:rPr>
              <w:t>县（市、区）人民政府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建立农产品电商化研发和大数据分析服务中心</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研发适合网络销售的产品、包装、物流运输，指导全市产业及从业人员共享应用。通过“丽水生态精品农产品系统平台”数据中心，收集规整丽水生态精品农产品生产供应数据、网络销售数据、线下旗舰店数据，开展销售预警及首场销售指导服务。并整合现有各级农技服务站专业人才，组建全市生态农产品种养殖专家服务中心。</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市农发公司、市农业局、市商务局、团市委、市财政局</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4</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建设电子商务产品检验检测中心</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本级整合有关部门检验检测机构组建成立“市检验检测院”，有效增强工作推进力度；有条件的县（市、区）集中力量建设一个检测功能齐备、检测设备先进、检测指标科学、检测结果公认、检测费用惠民的生态农产品检验检测中心或快检中心。</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市质监局、市农业局、市市场监管局、市财政局，相关</w:t>
            </w:r>
            <w:r w:rsidRPr="002F5868">
              <w:rPr>
                <w:rFonts w:ascii="仿宋_GB2312" w:eastAsia="仿宋_GB2312" w:hAnsi="仿宋_GB2312" w:cs="仿宋_GB2312" w:hint="eastAsia"/>
                <w:szCs w:val="21"/>
                <w:lang w:val="zh-CN"/>
              </w:rPr>
              <w:t>县（市、区）人民政府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建设农村电子商务学院（农村电子商务研究中心）</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推动丽水学院与社会化培训机构合作办学，按照“政府引导、社会协同、市场运营、立足公益”的原则组建理事会，在理事会的领导下开展工作。依托农村电子商务学院建设研究中心，负责针对农村电子商务行业发展中的难点、热点进行整理研究并提供建议性解决方案，开展其他相关研究。</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丽水学院、市商务局、团市委、市教育局、市财政局</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6</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旅游电商化服务中心</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建设旅游电商化服务中心，负责旅游电商平</w:t>
            </w:r>
            <w:bookmarkStart w:id="63" w:name="_GoBack"/>
            <w:bookmarkEnd w:id="63"/>
            <w:r w:rsidRPr="002F5868">
              <w:rPr>
                <w:rFonts w:ascii="仿宋_GB2312" w:eastAsia="仿宋_GB2312" w:hAnsi="仿宋_GB2312" w:cs="仿宋_GB2312" w:hint="eastAsia"/>
                <w:szCs w:val="21"/>
              </w:rPr>
              <w:t>台的建设运营推广，农家乐、民宿、景区的电商化提升服务，以及旅游电商化的信息、技术、培训、宣传等方面的服务。</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市旅委、市财政局，各县（市、区）人民政府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w:t>
            </w:r>
          </w:p>
        </w:tc>
      </w:tr>
      <w:tr w:rsidR="00137751" w:rsidRPr="002F5868">
        <w:trPr>
          <w:trHeight w:val="343"/>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7</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全国电信普遍服务试点</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投资</w:t>
            </w:r>
            <w:r w:rsidRPr="002F5868">
              <w:rPr>
                <w:rFonts w:ascii="仿宋_GB2312" w:eastAsia="仿宋_GB2312" w:hAnsi="仿宋_GB2312" w:cs="仿宋_GB2312"/>
                <w:szCs w:val="21"/>
              </w:rPr>
              <w:t>2</w:t>
            </w:r>
            <w:r w:rsidRPr="002F5868">
              <w:rPr>
                <w:rFonts w:ascii="仿宋_GB2312" w:eastAsia="仿宋_GB2312" w:hAnsi="仿宋_GB2312" w:cs="仿宋_GB2312" w:hint="eastAsia"/>
                <w:szCs w:val="21"/>
              </w:rPr>
              <w:t>亿元左右，</w:t>
            </w:r>
            <w:r w:rsidRPr="002F5868">
              <w:rPr>
                <w:rFonts w:ascii="仿宋_GB2312" w:eastAsia="仿宋_GB2312" w:hAnsi="仿宋_GB2312" w:cs="仿宋_GB2312"/>
                <w:szCs w:val="21"/>
              </w:rPr>
              <w:t>2020</w:t>
            </w:r>
            <w:r w:rsidRPr="002F5868">
              <w:rPr>
                <w:rFonts w:ascii="仿宋_GB2312" w:eastAsia="仿宋_GB2312" w:hAnsi="仿宋_GB2312" w:cs="仿宋_GB2312" w:hint="eastAsia"/>
                <w:szCs w:val="21"/>
              </w:rPr>
              <w:t>年底前实现中心村宽带全覆盖、实现行政村宽带接入能力达</w:t>
            </w:r>
            <w:r w:rsidRPr="002F5868">
              <w:rPr>
                <w:rFonts w:ascii="仿宋_GB2312" w:eastAsia="仿宋_GB2312" w:hAnsi="仿宋_GB2312" w:cs="仿宋_GB2312"/>
                <w:szCs w:val="21"/>
              </w:rPr>
              <w:t>12MB</w:t>
            </w:r>
            <w:r w:rsidRPr="002F5868">
              <w:rPr>
                <w:rFonts w:ascii="仿宋_GB2312" w:eastAsia="仿宋_GB2312" w:hAnsi="仿宋_GB2312" w:cs="仿宋_GB2312" w:hint="eastAsia"/>
                <w:szCs w:val="21"/>
              </w:rPr>
              <w:t>以上。</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市经信委、市商务局，各县（市、区）人民政府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20000</w:t>
            </w:r>
          </w:p>
        </w:tc>
      </w:tr>
      <w:tr w:rsidR="00137751" w:rsidRPr="002F5868">
        <w:trPr>
          <w:trHeight w:val="349"/>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8</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莲都区电子商务产业集聚园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szCs w:val="21"/>
              </w:rPr>
              <w:t>2017</w:t>
            </w:r>
            <w:r w:rsidRPr="002F5868">
              <w:rPr>
                <w:rFonts w:ascii="仿宋_GB2312" w:eastAsia="仿宋_GB2312" w:hAnsi="仿宋_GB2312" w:cs="仿宋_GB2312" w:hint="eastAsia"/>
                <w:szCs w:val="21"/>
              </w:rPr>
              <w:t>年底前，建设一个集交易、物流、金融、人才培育等一体的电子商务产业集聚园。</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莲都区人民政府，市商务局</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5000</w:t>
            </w:r>
          </w:p>
        </w:tc>
      </w:tr>
      <w:tr w:rsidR="00137751" w:rsidRPr="002F5868">
        <w:trPr>
          <w:trHeight w:val="251"/>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9</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市级跨境电子商务孵化中心</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szCs w:val="21"/>
              </w:rPr>
              <w:t>2016</w:t>
            </w:r>
            <w:r w:rsidRPr="002F5868">
              <w:rPr>
                <w:rFonts w:ascii="仿宋_GB2312" w:eastAsia="仿宋_GB2312" w:hAnsi="仿宋_GB2312" w:cs="仿宋_GB2312" w:hint="eastAsia"/>
                <w:szCs w:val="21"/>
              </w:rPr>
              <w:t>年底前，建设一个集跨境</w:t>
            </w:r>
            <w:r w:rsidRPr="002F5868">
              <w:rPr>
                <w:rFonts w:ascii="仿宋_GB2312" w:eastAsia="仿宋_GB2312" w:hAnsi="仿宋_GB2312" w:cs="仿宋_GB2312"/>
                <w:szCs w:val="21"/>
              </w:rPr>
              <w:t>B2B</w:t>
            </w:r>
            <w:r w:rsidRPr="002F5868">
              <w:rPr>
                <w:rFonts w:ascii="仿宋_GB2312" w:eastAsia="仿宋_GB2312" w:hAnsi="仿宋_GB2312" w:cs="仿宋_GB2312" w:hint="eastAsia"/>
                <w:szCs w:val="21"/>
              </w:rPr>
              <w:t>、</w:t>
            </w:r>
            <w:r w:rsidRPr="002F5868">
              <w:rPr>
                <w:rFonts w:ascii="仿宋_GB2312" w:eastAsia="仿宋_GB2312" w:hAnsi="仿宋_GB2312" w:cs="仿宋_GB2312"/>
                <w:szCs w:val="21"/>
              </w:rPr>
              <w:t>B2C</w:t>
            </w:r>
            <w:r w:rsidRPr="002F5868">
              <w:rPr>
                <w:rFonts w:ascii="仿宋_GB2312" w:eastAsia="仿宋_GB2312" w:hAnsi="仿宋_GB2312" w:cs="仿宋_GB2312" w:hint="eastAsia"/>
                <w:szCs w:val="21"/>
              </w:rPr>
              <w:t>孵化中心</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市商务局、市财政局</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市级农创园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szCs w:val="21"/>
              </w:rPr>
              <w:t>2017</w:t>
            </w:r>
            <w:r w:rsidRPr="002F5868">
              <w:rPr>
                <w:rFonts w:ascii="仿宋_GB2312" w:eastAsia="仿宋_GB2312" w:hAnsi="仿宋_GB2312" w:cs="仿宋_GB2312" w:hint="eastAsia"/>
                <w:szCs w:val="21"/>
              </w:rPr>
              <w:t>年底前，建设一个集农产品展示、网络交易等一体的农创园</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市农发公司、市农业局、市财政局</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1000</w:t>
            </w:r>
          </w:p>
        </w:tc>
      </w:tr>
      <w:tr w:rsidR="00137751" w:rsidRPr="002F5868">
        <w:trPr>
          <w:trHeight w:val="451"/>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11</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生鲜农产品冷链系统建设</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拟投入</w:t>
            </w:r>
            <w:r w:rsidRPr="002F5868">
              <w:rPr>
                <w:rFonts w:ascii="仿宋_GB2312" w:eastAsia="仿宋_GB2312" w:hAnsi="仿宋_GB2312" w:cs="仿宋_GB2312"/>
                <w:szCs w:val="21"/>
              </w:rPr>
              <w:t>1.2</w:t>
            </w:r>
            <w:r w:rsidRPr="002F5868">
              <w:rPr>
                <w:rFonts w:ascii="仿宋_GB2312" w:eastAsia="仿宋_GB2312" w:hAnsi="仿宋_GB2312" w:cs="仿宋_GB2312" w:hint="eastAsia"/>
                <w:szCs w:val="21"/>
              </w:rPr>
              <w:t>亿元。在市区吕埠坑地块建设冷链配送总站，分别在庆元、遂昌、青田、缙云、景宁等方向建设一个配送分站，分别在上海、杭州、宁波、金华、温州等地建设配送终端，项目建成后生鲜农产品能辐射江浙沪地区。</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莲都区人民政府，浙江绿盒电子商务有限公司</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12000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12</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壹生态丽水生态精品农业信息化服务系统</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拟投入</w:t>
            </w:r>
            <w:r w:rsidRPr="002F5868">
              <w:rPr>
                <w:rFonts w:ascii="仿宋_GB2312" w:eastAsia="仿宋_GB2312" w:hAnsi="仿宋_GB2312" w:cs="仿宋_GB2312"/>
                <w:szCs w:val="21"/>
              </w:rPr>
              <w:t>2000</w:t>
            </w:r>
            <w:r w:rsidRPr="002F5868">
              <w:rPr>
                <w:rFonts w:ascii="仿宋_GB2312" w:eastAsia="仿宋_GB2312" w:hAnsi="仿宋_GB2312" w:cs="仿宋_GB2312" w:hint="eastAsia"/>
                <w:szCs w:val="21"/>
              </w:rPr>
              <w:t>万元。通过丽水市生态精品农业信息化公益性服务平台的建设，创建丽水市农业大数据中心，涉及本市生态精品农业的电商、产品的质量安全、金融、品牌、物联网、电子现货等领域。项目建成后为生产主体、金融主体、政府主体、消费者等提供农业大数据支撑服务。</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市农发公司</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2000</w:t>
            </w:r>
          </w:p>
        </w:tc>
      </w:tr>
      <w:tr w:rsidR="00137751" w:rsidRPr="002F5868">
        <w:trPr>
          <w:trHeight w:val="521"/>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13</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“丽水山耕”品牌推广</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创建于</w:t>
            </w:r>
            <w:r w:rsidRPr="002F5868">
              <w:rPr>
                <w:rFonts w:ascii="仿宋_GB2312" w:eastAsia="仿宋_GB2312" w:hAnsi="仿宋_GB2312" w:cs="仿宋_GB2312"/>
                <w:szCs w:val="21"/>
              </w:rPr>
              <w:t>2013</w:t>
            </w:r>
            <w:r w:rsidRPr="002F5868">
              <w:rPr>
                <w:rFonts w:ascii="仿宋_GB2312" w:eastAsia="仿宋_GB2312" w:hAnsi="仿宋_GB2312" w:cs="仿宋_GB2312" w:hint="eastAsia"/>
                <w:szCs w:val="21"/>
              </w:rPr>
              <w:t>年的“丽水山耕”区域品牌，以“法自然，享淳真”为口号，是丽水市政府出资打造的一个覆盖全区域，全产业的农业品牌。它包含食用菌、水干果、茶叶、蔬菜、畜禽、笋竹、油茶、中草药等八大产业。在现有基础上，按“浙江制造”思路，加大区域品牌提升与推广力度，有效扩大影响力。</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市农发公司</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14</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山山商城</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山山商城是专业的</w:t>
            </w:r>
            <w:r w:rsidRPr="002F5868">
              <w:rPr>
                <w:rFonts w:ascii="仿宋_GB2312" w:eastAsia="仿宋_GB2312" w:hAnsi="仿宋_GB2312" w:cs="仿宋_GB2312"/>
                <w:szCs w:val="21"/>
              </w:rPr>
              <w:t>B2B2C</w:t>
            </w:r>
            <w:r w:rsidRPr="002F5868">
              <w:rPr>
                <w:rFonts w:ascii="仿宋_GB2312" w:eastAsia="仿宋_GB2312" w:hAnsi="仿宋_GB2312" w:cs="仿宋_GB2312" w:hint="eastAsia"/>
                <w:szCs w:val="21"/>
              </w:rPr>
              <w:t>农产品网购商城，以销售绿色生态、安全优质、营养健康的农产品为主，通过整合农产品企业与品牌经销商，为商家和消费者之间架设网络购物桥梁。投入</w:t>
            </w:r>
            <w:r w:rsidRPr="002F5868">
              <w:rPr>
                <w:rFonts w:ascii="仿宋_GB2312" w:eastAsia="仿宋_GB2312" w:hAnsi="仿宋_GB2312" w:cs="仿宋_GB2312"/>
                <w:szCs w:val="21"/>
              </w:rPr>
              <w:t>8000</w:t>
            </w:r>
            <w:r w:rsidRPr="002F5868">
              <w:rPr>
                <w:rFonts w:ascii="仿宋_GB2312" w:eastAsia="仿宋_GB2312" w:hAnsi="仿宋_GB2312" w:cs="仿宋_GB2312" w:hint="eastAsia"/>
                <w:szCs w:val="21"/>
              </w:rPr>
              <w:t>万元致力于将山山商城打造成农产品电子商务的基础服务提供商，规划用五年的时间将山山商城建设成为专业的农产品电子商务交易平台。</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市商务局，浙江山山网络科技股份有限公司</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8000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15</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青田特色馆</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以“特色中国</w:t>
            </w:r>
            <w:r w:rsidRPr="002F5868">
              <w:rPr>
                <w:rFonts w:ascii="仿宋_GB2312" w:eastAsia="仿宋_GB2312" w:hAnsi="仿宋_GB2312" w:cs="仿宋_GB2312"/>
                <w:szCs w:val="21"/>
              </w:rPr>
              <w:t>.</w:t>
            </w:r>
            <w:r w:rsidRPr="002F5868">
              <w:rPr>
                <w:rFonts w:ascii="仿宋_GB2312" w:eastAsia="仿宋_GB2312" w:hAnsi="仿宋_GB2312" w:cs="仿宋_GB2312" w:hint="eastAsia"/>
                <w:szCs w:val="21"/>
              </w:rPr>
              <w:t>青田馆”为契机，联合青田各类产业资源，充分发扬青田“华侨之乡”、“石雕之乡”、“田鱼之乡”的特色产业文化，建立起青田电商的县域生态圈。通过多层次的推广宣传和联合活动，扩大青田的地域知名度和市场影响力。</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青田县人民政府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16</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青田进口商品网销平台</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以青田进口商品城海量进口商品为基础，建设进口商品网销平台，开展线上线下融合销售。</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青田县人民政府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1000</w:t>
            </w:r>
          </w:p>
        </w:tc>
      </w:tr>
      <w:tr w:rsidR="00137751" w:rsidRPr="002F5868">
        <w:trPr>
          <w:trHeight w:val="3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17</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青田石雕产品网销平台</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建设国石青田石网络销售平台，推动青田石雕产品持续健康发展。</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青田县人民政府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1000</w:t>
            </w:r>
          </w:p>
        </w:tc>
      </w:tr>
      <w:tr w:rsidR="00137751" w:rsidRPr="002F5868">
        <w:trPr>
          <w:trHeight w:val="2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18</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缙云县电子商务产业园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利用闲置办公楼进行改造，形成完善的电商产业链和电商产业公共服务体系。</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缙云县人民政府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5000</w:t>
            </w:r>
          </w:p>
        </w:tc>
      </w:tr>
      <w:tr w:rsidR="00137751" w:rsidRPr="002F5868">
        <w:trPr>
          <w:trHeight w:val="382"/>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19</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缙云县北山村村级电子商务产业园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建设首个村级电子商务产业园，总投资</w:t>
            </w:r>
            <w:r w:rsidRPr="002F5868">
              <w:rPr>
                <w:rFonts w:ascii="仿宋_GB2312" w:eastAsia="仿宋_GB2312" w:hAnsi="仿宋_GB2312" w:cs="仿宋_GB2312"/>
                <w:szCs w:val="21"/>
              </w:rPr>
              <w:t>1</w:t>
            </w:r>
            <w:r w:rsidRPr="002F5868">
              <w:rPr>
                <w:rFonts w:ascii="仿宋_GB2312" w:eastAsia="仿宋_GB2312" w:hAnsi="仿宋_GB2312" w:cs="仿宋_GB2312" w:hint="eastAsia"/>
                <w:szCs w:val="21"/>
              </w:rPr>
              <w:t>亿元左右，首期开发</w:t>
            </w:r>
            <w:r w:rsidRPr="002F5868">
              <w:rPr>
                <w:rFonts w:ascii="仿宋_GB2312" w:eastAsia="仿宋_GB2312" w:hAnsi="仿宋_GB2312" w:cs="仿宋_GB2312"/>
                <w:szCs w:val="21"/>
              </w:rPr>
              <w:t>15</w:t>
            </w:r>
            <w:r w:rsidRPr="002F5868">
              <w:rPr>
                <w:rFonts w:ascii="仿宋_GB2312" w:eastAsia="仿宋_GB2312" w:hAnsi="仿宋_GB2312" w:cs="仿宋_GB2312" w:hint="eastAsia"/>
                <w:szCs w:val="21"/>
              </w:rPr>
              <w:t>亩土地，预留</w:t>
            </w:r>
            <w:r w:rsidRPr="002F5868">
              <w:rPr>
                <w:rFonts w:ascii="仿宋_GB2312" w:eastAsia="仿宋_GB2312" w:hAnsi="仿宋_GB2312" w:cs="仿宋_GB2312"/>
                <w:szCs w:val="21"/>
              </w:rPr>
              <w:t>15</w:t>
            </w:r>
            <w:r w:rsidRPr="002F5868">
              <w:rPr>
                <w:rFonts w:ascii="仿宋_GB2312" w:eastAsia="仿宋_GB2312" w:hAnsi="仿宋_GB2312" w:cs="仿宋_GB2312" w:hint="eastAsia"/>
                <w:szCs w:val="21"/>
              </w:rPr>
              <w:t>亩土地，按照相关标准建设完善的电子商务产业园，聚集北山村从事电商业务的企业和个人入驻。</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缙云县人民政府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10000</w:t>
            </w:r>
          </w:p>
        </w:tc>
      </w:tr>
      <w:tr w:rsidR="00137751" w:rsidRPr="002F5868">
        <w:trPr>
          <w:trHeight w:val="3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缙云“淘宝村”改造提升工程</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利用闲置厂房或办公楼建设村级电子商务公共服务中心一个，集仓储、培训、办公为一体的公共服务中心。</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缙云县人民政府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w:t>
            </w:r>
          </w:p>
        </w:tc>
      </w:tr>
      <w:tr w:rsidR="00137751" w:rsidRPr="002F5868">
        <w:trPr>
          <w:trHeight w:val="489"/>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21</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缙云特色馆</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在淘宝平台开设缙云特色馆，将本地名优农特产品汇集在缙云特色馆，利用该平台向全国推广，进一步提升我县农特产品影响力，同时提高农民收入。</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缙云县人民政府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w:t>
            </w:r>
          </w:p>
        </w:tc>
      </w:tr>
      <w:tr w:rsidR="00137751" w:rsidRPr="002F5868">
        <w:trPr>
          <w:trHeight w:val="623"/>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22</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庆元特色馆</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投入资金</w:t>
            </w:r>
            <w:r w:rsidRPr="002F5868">
              <w:rPr>
                <w:rFonts w:ascii="仿宋_GB2312" w:eastAsia="仿宋_GB2312" w:hAnsi="仿宋_GB2312" w:cs="仿宋_GB2312"/>
                <w:szCs w:val="21"/>
              </w:rPr>
              <w:t>100</w:t>
            </w:r>
            <w:r w:rsidRPr="002F5868">
              <w:rPr>
                <w:rFonts w:ascii="仿宋_GB2312" w:eastAsia="仿宋_GB2312" w:hAnsi="仿宋_GB2312" w:cs="仿宋_GB2312" w:hint="eastAsia"/>
                <w:szCs w:val="21"/>
              </w:rPr>
              <w:t>万元，庆元县在淘宝网平台开设“淘宝</w:t>
            </w:r>
            <w:r w:rsidRPr="002F5868">
              <w:rPr>
                <w:rFonts w:ascii="仿宋_GB2312" w:eastAsia="仿宋_GB2312" w:hAnsi="仿宋_GB2312" w:cs="仿宋_GB2312"/>
                <w:szCs w:val="21"/>
              </w:rPr>
              <w:t>-</w:t>
            </w:r>
            <w:r w:rsidRPr="002F5868">
              <w:rPr>
                <w:rFonts w:ascii="仿宋_GB2312" w:eastAsia="仿宋_GB2312" w:hAnsi="仿宋_GB2312" w:cs="仿宋_GB2312" w:hint="eastAsia"/>
                <w:szCs w:val="21"/>
              </w:rPr>
              <w:t>特色中国</w:t>
            </w:r>
            <w:r w:rsidRPr="002F5868">
              <w:rPr>
                <w:rFonts w:ascii="仿宋_GB2312" w:eastAsia="仿宋_GB2312" w:hAnsi="仿宋_GB2312" w:cs="仿宋_GB2312"/>
                <w:szCs w:val="21"/>
              </w:rPr>
              <w:t>-</w:t>
            </w:r>
            <w:r w:rsidRPr="002F5868">
              <w:rPr>
                <w:rFonts w:ascii="仿宋_GB2312" w:eastAsia="仿宋_GB2312" w:hAnsi="仿宋_GB2312" w:cs="仿宋_GB2312" w:hint="eastAsia"/>
                <w:szCs w:val="21"/>
              </w:rPr>
              <w:t>庆元馆”帮助企业（网商）共同推进庆元县知名品牌如庆元香菇、地域特产等商品网上销售，提升庆元县形象庆元县人民政府和知名度。</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庆元县人民政府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w:t>
            </w:r>
          </w:p>
        </w:tc>
      </w:tr>
      <w:tr w:rsidR="00137751" w:rsidRPr="002F5868">
        <w:trPr>
          <w:trHeight w:val="243"/>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23</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庆元集聚园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投入资金</w:t>
            </w:r>
            <w:r w:rsidRPr="002F5868">
              <w:rPr>
                <w:rFonts w:ascii="仿宋_GB2312" w:eastAsia="仿宋_GB2312" w:hAnsi="仿宋_GB2312" w:cs="仿宋_GB2312"/>
                <w:szCs w:val="21"/>
              </w:rPr>
              <w:t>1.2</w:t>
            </w:r>
            <w:r w:rsidRPr="002F5868">
              <w:rPr>
                <w:rFonts w:ascii="仿宋_GB2312" w:eastAsia="仿宋_GB2312" w:hAnsi="仿宋_GB2312" w:cs="仿宋_GB2312" w:hint="eastAsia"/>
                <w:szCs w:val="21"/>
              </w:rPr>
              <w:t>亿元，占地面积</w:t>
            </w:r>
            <w:r w:rsidRPr="002F5868">
              <w:rPr>
                <w:rFonts w:ascii="仿宋_GB2312" w:eastAsia="仿宋_GB2312" w:hAnsi="仿宋_GB2312" w:cs="仿宋_GB2312"/>
                <w:szCs w:val="21"/>
              </w:rPr>
              <w:t>16.63</w:t>
            </w:r>
            <w:r w:rsidRPr="002F5868">
              <w:rPr>
                <w:rFonts w:ascii="仿宋_GB2312" w:eastAsia="仿宋_GB2312" w:hAnsi="仿宋_GB2312" w:cs="仿宋_GB2312" w:hint="eastAsia"/>
                <w:szCs w:val="21"/>
              </w:rPr>
              <w:t>亩。</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庆元县人民政府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12000</w:t>
            </w:r>
          </w:p>
        </w:tc>
      </w:tr>
      <w:tr w:rsidR="00137751" w:rsidRPr="002F5868">
        <w:trPr>
          <w:trHeight w:val="236"/>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24</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云和产业带</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第一年入驻</w:t>
            </w:r>
            <w:r w:rsidRPr="002F5868">
              <w:rPr>
                <w:rFonts w:ascii="仿宋_GB2312" w:eastAsia="仿宋_GB2312" w:hAnsi="仿宋_GB2312" w:cs="仿宋_GB2312"/>
                <w:szCs w:val="21"/>
              </w:rPr>
              <w:t>150</w:t>
            </w:r>
            <w:r w:rsidRPr="002F5868">
              <w:rPr>
                <w:rFonts w:ascii="仿宋_GB2312" w:eastAsia="仿宋_GB2312" w:hAnsi="仿宋_GB2312" w:cs="仿宋_GB2312" w:hint="eastAsia"/>
                <w:szCs w:val="21"/>
              </w:rPr>
              <w:t>家木玩企业，吸引站内流量</w:t>
            </w:r>
            <w:r w:rsidRPr="002F5868">
              <w:rPr>
                <w:rFonts w:ascii="仿宋_GB2312" w:eastAsia="仿宋_GB2312" w:hAnsi="仿宋_GB2312" w:cs="仿宋_GB2312"/>
                <w:szCs w:val="21"/>
              </w:rPr>
              <w:t>130</w:t>
            </w:r>
            <w:r w:rsidRPr="002F5868">
              <w:rPr>
                <w:rFonts w:ascii="仿宋_GB2312" w:eastAsia="仿宋_GB2312" w:hAnsi="仿宋_GB2312" w:cs="仿宋_GB2312" w:hint="eastAsia"/>
                <w:szCs w:val="21"/>
              </w:rPr>
              <w:t>万次。</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云和县人民政府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800</w:t>
            </w:r>
          </w:p>
        </w:tc>
      </w:tr>
      <w:tr w:rsidR="00137751" w:rsidRPr="002F5868">
        <w:trPr>
          <w:trHeight w:val="412"/>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25</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云和集聚园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在商贸物流城内建设电子商务楼，并在电子商务楼内建设集住宿、办公、仓储于一体的综合性楼宇。</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云和县人民政府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5000</w:t>
            </w:r>
          </w:p>
        </w:tc>
      </w:tr>
      <w:tr w:rsidR="00137751" w:rsidRPr="002F5868">
        <w:trPr>
          <w:trHeight w:val="23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26</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景宁集聚园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使用面积</w:t>
            </w:r>
            <w:r w:rsidRPr="002F5868">
              <w:rPr>
                <w:rFonts w:ascii="仿宋_GB2312" w:eastAsia="仿宋_GB2312" w:hAnsi="仿宋_GB2312" w:cs="仿宋_GB2312"/>
                <w:szCs w:val="21"/>
              </w:rPr>
              <w:t>1-2</w:t>
            </w:r>
            <w:r w:rsidRPr="002F5868">
              <w:rPr>
                <w:rFonts w:ascii="仿宋_GB2312" w:eastAsia="仿宋_GB2312" w:hAnsi="仿宋_GB2312" w:cs="仿宋_GB2312" w:hint="eastAsia"/>
                <w:szCs w:val="21"/>
              </w:rPr>
              <w:t>万平米左右，集聚电商</w:t>
            </w:r>
            <w:r w:rsidRPr="002F5868">
              <w:rPr>
                <w:rFonts w:ascii="仿宋_GB2312" w:eastAsia="仿宋_GB2312" w:hAnsi="仿宋_GB2312" w:cs="仿宋_GB2312"/>
                <w:szCs w:val="21"/>
              </w:rPr>
              <w:t>500</w:t>
            </w:r>
            <w:r w:rsidRPr="002F5868">
              <w:rPr>
                <w:rFonts w:ascii="仿宋_GB2312" w:eastAsia="仿宋_GB2312" w:hAnsi="仿宋_GB2312" w:cs="仿宋_GB2312" w:hint="eastAsia"/>
                <w:szCs w:val="21"/>
              </w:rPr>
              <w:t>家</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景宁县人民政府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5000</w:t>
            </w:r>
          </w:p>
        </w:tc>
      </w:tr>
      <w:tr w:rsidR="00137751" w:rsidRPr="002F5868">
        <w:trPr>
          <w:trHeight w:val="376"/>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27</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龙泉淘宝村改造</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拟投入</w:t>
            </w:r>
            <w:r w:rsidRPr="002F5868">
              <w:rPr>
                <w:rFonts w:ascii="仿宋_GB2312" w:eastAsia="仿宋_GB2312" w:hAnsi="仿宋_GB2312" w:cs="仿宋_GB2312"/>
                <w:szCs w:val="21"/>
              </w:rPr>
              <w:t>2000</w:t>
            </w:r>
            <w:r w:rsidRPr="002F5868">
              <w:rPr>
                <w:rFonts w:ascii="仿宋_GB2312" w:eastAsia="仿宋_GB2312" w:hAnsi="仿宋_GB2312" w:cs="仿宋_GB2312" w:hint="eastAsia"/>
                <w:szCs w:val="21"/>
              </w:rPr>
              <w:t>万元，在黄坛村、村头村和南秦村</w:t>
            </w:r>
            <w:r w:rsidRPr="002F5868">
              <w:rPr>
                <w:rFonts w:ascii="仿宋_GB2312" w:eastAsia="仿宋_GB2312" w:hAnsi="仿宋_GB2312" w:cs="仿宋_GB2312"/>
                <w:szCs w:val="21"/>
              </w:rPr>
              <w:t>3</w:t>
            </w:r>
            <w:r w:rsidRPr="002F5868">
              <w:rPr>
                <w:rFonts w:ascii="仿宋_GB2312" w:eastAsia="仿宋_GB2312" w:hAnsi="仿宋_GB2312" w:cs="仿宋_GB2312" w:hint="eastAsia"/>
                <w:szCs w:val="21"/>
              </w:rPr>
              <w:t>个淘宝村改造电商基础设施建设，完善电商服务体系；同时支持淘宝村进行网店门面改造，广告牌制作等推广宣传。</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龙泉市人民政府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2000</w:t>
            </w:r>
          </w:p>
        </w:tc>
      </w:tr>
      <w:tr w:rsidR="00137751" w:rsidRPr="002F5868">
        <w:trPr>
          <w:trHeight w:val="444"/>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28</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龙泉龙谷青创园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利用企业闲置厂房，建设</w:t>
            </w:r>
            <w:r w:rsidRPr="002F5868">
              <w:rPr>
                <w:rFonts w:ascii="仿宋_GB2312" w:eastAsia="仿宋_GB2312" w:hAnsi="仿宋_GB2312" w:cs="仿宋_GB2312"/>
                <w:szCs w:val="21"/>
              </w:rPr>
              <w:t>10000</w:t>
            </w:r>
            <w:r w:rsidRPr="002F5868">
              <w:rPr>
                <w:rFonts w:ascii="仿宋_GB2312" w:eastAsia="仿宋_GB2312" w:hAnsi="仿宋_GB2312" w:cs="仿宋_GB2312" w:hint="eastAsia"/>
                <w:szCs w:val="21"/>
              </w:rPr>
              <w:t>余平方米，集仓储、展示、销售于一体的青年创业园，提供网商孵化、人才培训、学习交流等综合服务。</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龙泉市人民政府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5000</w:t>
            </w:r>
          </w:p>
        </w:tc>
      </w:tr>
      <w:tr w:rsidR="00137751" w:rsidRPr="002F5868">
        <w:trPr>
          <w:trHeight w:val="246"/>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29</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特色中国龙泉馆提升</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以淘宝网特色中国龙泉馆为平台，建设龙泉农特产品网销品牌，提升龙泉农特产品市场竞争力。</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龙泉市人民政府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w:t>
            </w:r>
          </w:p>
        </w:tc>
      </w:tr>
      <w:tr w:rsidR="00137751" w:rsidRPr="002F5868">
        <w:trPr>
          <w:trHeight w:val="876"/>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30</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松阳淘宝村改造</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拟投资</w:t>
            </w:r>
            <w:r w:rsidRPr="002F5868">
              <w:rPr>
                <w:rFonts w:ascii="仿宋_GB2312" w:eastAsia="仿宋_GB2312" w:hAnsi="仿宋_GB2312" w:cs="仿宋_GB2312"/>
                <w:szCs w:val="21"/>
              </w:rPr>
              <w:t>2000</w:t>
            </w:r>
            <w:r w:rsidRPr="002F5868">
              <w:rPr>
                <w:rFonts w:ascii="仿宋_GB2312" w:eastAsia="仿宋_GB2312" w:hAnsi="仿宋_GB2312" w:cs="仿宋_GB2312" w:hint="eastAsia"/>
                <w:szCs w:val="21"/>
              </w:rPr>
              <w:t>万元，以西山村和筏铺村为依托，分别在大东坝镇和古市镇建设电子商务特色镇和淘宝镇。在西山村和筏铺村现有的电子商务产业基础上，因势利导、统一规划，进一步挖掘低于产业优势和文化特色，通过在该区域设置电子商务服务站、文化长廊、线下体验区等方式，并结合古村落、民宿旅游等因素，大力丰富区域内电子商务文化内涵，营造浓厚的电子商务氛围，推动电子商务持续、规范、健康发展和壮大，形成县域内电子商务发展副中心，打造全省电子商务的标杆和试点。</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松阳县人民政府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2000</w:t>
            </w:r>
          </w:p>
        </w:tc>
      </w:tr>
      <w:tr w:rsidR="00137751" w:rsidRPr="002F5868">
        <w:trPr>
          <w:trHeight w:val="864"/>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31</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松阳县电子商务创业园</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拟投资</w:t>
            </w:r>
            <w:r w:rsidRPr="002F5868">
              <w:rPr>
                <w:rFonts w:ascii="仿宋_GB2312" w:eastAsia="仿宋_GB2312" w:hAnsi="仿宋_GB2312" w:cs="仿宋_GB2312"/>
                <w:szCs w:val="21"/>
              </w:rPr>
              <w:t>8000</w:t>
            </w:r>
            <w:r w:rsidRPr="002F5868">
              <w:rPr>
                <w:rFonts w:ascii="仿宋_GB2312" w:eastAsia="仿宋_GB2312" w:hAnsi="仿宋_GB2312" w:cs="仿宋_GB2312" w:hint="eastAsia"/>
                <w:szCs w:val="21"/>
              </w:rPr>
              <w:t>万元，分别在北山物流基地、浙西南绿色农产品物流中心建设两个电子商务创业园。依托田园松阳电子商务研究院，建成浙西南地区首个以电子商务为主的互联网产业生态链集群。全力将创业园打造成为我县电子商务发展的核心引擎，在全县形成“</w:t>
            </w:r>
            <w:r w:rsidRPr="002F5868">
              <w:rPr>
                <w:rFonts w:ascii="仿宋_GB2312" w:eastAsia="仿宋_GB2312" w:hAnsi="仿宋_GB2312" w:cs="仿宋_GB2312"/>
                <w:szCs w:val="21"/>
              </w:rPr>
              <w:t>2+X</w:t>
            </w:r>
            <w:r w:rsidRPr="002F5868">
              <w:rPr>
                <w:rFonts w:ascii="仿宋_GB2312" w:eastAsia="仿宋_GB2312" w:hAnsi="仿宋_GB2312" w:cs="仿宋_GB2312" w:hint="eastAsia"/>
                <w:szCs w:val="21"/>
              </w:rPr>
              <w:t>”的电子商务集聚发展模式，推动县内各区域电子商务特色产业集群发展，推动我县电子商务产业与传统农业、农村共生、共赢，和谐发展，推动传统产业转型升级。</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松阳县人民政府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8000</w:t>
            </w:r>
          </w:p>
        </w:tc>
      </w:tr>
      <w:tr w:rsidR="00137751" w:rsidRPr="002F5868">
        <w:trPr>
          <w:trHeight w:val="365"/>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32</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松阳产业带</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在阿里巴巴平台建立松阳茶叶产业带，第一年投资</w:t>
            </w:r>
            <w:r w:rsidRPr="002F5868">
              <w:rPr>
                <w:rFonts w:ascii="仿宋_GB2312" w:eastAsia="仿宋_GB2312" w:hAnsi="仿宋_GB2312" w:cs="仿宋_GB2312"/>
                <w:szCs w:val="21"/>
              </w:rPr>
              <w:t>500</w:t>
            </w:r>
            <w:r w:rsidRPr="002F5868">
              <w:rPr>
                <w:rFonts w:ascii="仿宋_GB2312" w:eastAsia="仿宋_GB2312" w:hAnsi="仿宋_GB2312" w:cs="仿宋_GB2312" w:hint="eastAsia"/>
                <w:szCs w:val="21"/>
              </w:rPr>
              <w:t>万元，入驻</w:t>
            </w:r>
            <w:r w:rsidRPr="002F5868">
              <w:rPr>
                <w:rFonts w:ascii="仿宋_GB2312" w:eastAsia="仿宋_GB2312" w:hAnsi="仿宋_GB2312" w:cs="仿宋_GB2312"/>
                <w:szCs w:val="21"/>
              </w:rPr>
              <w:t>150</w:t>
            </w:r>
            <w:r w:rsidRPr="002F5868">
              <w:rPr>
                <w:rFonts w:ascii="仿宋_GB2312" w:eastAsia="仿宋_GB2312" w:hAnsi="仿宋_GB2312" w:cs="仿宋_GB2312" w:hint="eastAsia"/>
                <w:szCs w:val="21"/>
              </w:rPr>
              <w:t>家茶叶企业，吸引站内流量</w:t>
            </w:r>
            <w:r w:rsidRPr="002F5868">
              <w:rPr>
                <w:rFonts w:ascii="仿宋_GB2312" w:eastAsia="仿宋_GB2312" w:hAnsi="仿宋_GB2312" w:cs="仿宋_GB2312"/>
                <w:szCs w:val="21"/>
              </w:rPr>
              <w:t>130</w:t>
            </w:r>
            <w:r w:rsidRPr="002F5868">
              <w:rPr>
                <w:rFonts w:ascii="仿宋_GB2312" w:eastAsia="仿宋_GB2312" w:hAnsi="仿宋_GB2312" w:cs="仿宋_GB2312" w:hint="eastAsia"/>
                <w:szCs w:val="21"/>
              </w:rPr>
              <w:t>万次。</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松阳县人民政府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1000</w:t>
            </w:r>
          </w:p>
        </w:tc>
      </w:tr>
      <w:tr w:rsidR="00137751" w:rsidRPr="002F5868">
        <w:trPr>
          <w:trHeight w:val="484"/>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33</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松阳银猴系列茶叶、特色农副产品标准化、溯源体系建设</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拟投资</w:t>
            </w:r>
            <w:r w:rsidRPr="002F5868">
              <w:rPr>
                <w:rFonts w:ascii="仿宋_GB2312" w:eastAsia="仿宋_GB2312" w:hAnsi="仿宋_GB2312" w:cs="仿宋_GB2312"/>
                <w:szCs w:val="21"/>
              </w:rPr>
              <w:t>400</w:t>
            </w:r>
            <w:r w:rsidRPr="002F5868">
              <w:rPr>
                <w:rFonts w:ascii="仿宋_GB2312" w:eastAsia="仿宋_GB2312" w:hAnsi="仿宋_GB2312" w:cs="仿宋_GB2312" w:hint="eastAsia"/>
                <w:szCs w:val="21"/>
              </w:rPr>
              <w:t>万元，开展松阳银猴系列茶叶、特色农副产品、木制简易衣柜电子商务地方标准编写，逐步建立标准化产销体系。同时，建立相应的产品质量溯源体系，加强品控，提高质量、</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松阳县人民政府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400</w:t>
            </w:r>
          </w:p>
        </w:tc>
      </w:tr>
      <w:tr w:rsidR="00137751" w:rsidRPr="002F5868">
        <w:trPr>
          <w:trHeight w:val="543"/>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34</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遂昌电子商务小镇</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遂昌农村电子商务特色小镇总体规划面积约</w:t>
            </w:r>
            <w:r w:rsidRPr="002F5868">
              <w:rPr>
                <w:rFonts w:ascii="仿宋_GB2312" w:eastAsia="仿宋_GB2312" w:hAnsi="仿宋_GB2312" w:cs="仿宋_GB2312"/>
                <w:szCs w:val="21"/>
              </w:rPr>
              <w:t>5000</w:t>
            </w:r>
            <w:r w:rsidRPr="002F5868">
              <w:rPr>
                <w:rFonts w:ascii="仿宋_GB2312" w:eastAsia="仿宋_GB2312" w:hAnsi="仿宋_GB2312" w:cs="仿宋_GB2312" w:hint="eastAsia"/>
                <w:szCs w:val="21"/>
              </w:rPr>
              <w:t>亩，中心区域面积约</w:t>
            </w:r>
            <w:r w:rsidRPr="002F5868">
              <w:rPr>
                <w:rFonts w:ascii="仿宋_GB2312" w:eastAsia="仿宋_GB2312" w:hAnsi="仿宋_GB2312" w:cs="仿宋_GB2312"/>
                <w:szCs w:val="21"/>
              </w:rPr>
              <w:t>2000</w:t>
            </w:r>
            <w:r w:rsidRPr="002F5868">
              <w:rPr>
                <w:rFonts w:ascii="仿宋_GB2312" w:eastAsia="仿宋_GB2312" w:hAnsi="仿宋_GB2312" w:cs="仿宋_GB2312" w:hint="eastAsia"/>
                <w:szCs w:val="21"/>
              </w:rPr>
              <w:t>亩，以龙谷路水阁路区块，古院区块，职业中专区块，竹炭产业园区块，洋浩区块进行功能布局。计划总投资</w:t>
            </w:r>
            <w:r w:rsidRPr="002F5868">
              <w:rPr>
                <w:rFonts w:ascii="仿宋_GB2312" w:eastAsia="仿宋_GB2312" w:hAnsi="仿宋_GB2312" w:cs="仿宋_GB2312"/>
                <w:szCs w:val="21"/>
              </w:rPr>
              <w:t>50</w:t>
            </w:r>
            <w:r w:rsidRPr="002F5868">
              <w:rPr>
                <w:rFonts w:ascii="仿宋_GB2312" w:eastAsia="仿宋_GB2312" w:hAnsi="仿宋_GB2312" w:cs="仿宋_GB2312" w:hint="eastAsia"/>
                <w:szCs w:val="21"/>
              </w:rPr>
              <w:t>亿元，主要建设农村电子商务峰会中心、全国“赶街”农村电子商务总部园区、三墩电子商务文化创意园区、竹炭产业综合服务集聚区等项目。竹炭产业综合服务集聚区项目已有初步雏形，企协网络有限公司已挂牌成立，逐渐走上正轨，三墩电子商务文化创意园区正在进行项目设计。</w:t>
            </w:r>
          </w:p>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一期建设：遂昌集聚园，改造现有的竹炭产业园区，整合闲置厂房，投资</w:t>
            </w:r>
            <w:r w:rsidRPr="002F5868">
              <w:rPr>
                <w:rFonts w:ascii="仿宋_GB2312" w:eastAsia="仿宋_GB2312" w:hAnsi="仿宋_GB2312" w:cs="仿宋_GB2312"/>
                <w:szCs w:val="21"/>
              </w:rPr>
              <w:t>2000</w:t>
            </w:r>
            <w:r w:rsidRPr="002F5868">
              <w:rPr>
                <w:rFonts w:ascii="仿宋_GB2312" w:eastAsia="仿宋_GB2312" w:hAnsi="仿宋_GB2312" w:cs="仿宋_GB2312" w:hint="eastAsia"/>
                <w:szCs w:val="21"/>
              </w:rPr>
              <w:t>万元，拟建成建筑面积</w:t>
            </w:r>
            <w:r w:rsidRPr="002F5868">
              <w:rPr>
                <w:rFonts w:ascii="仿宋_GB2312" w:eastAsia="仿宋_GB2312" w:hAnsi="仿宋_GB2312" w:cs="仿宋_GB2312"/>
                <w:szCs w:val="21"/>
              </w:rPr>
              <w:t>60000</w:t>
            </w:r>
            <w:r w:rsidRPr="002F5868">
              <w:rPr>
                <w:rFonts w:ascii="仿宋_GB2312" w:eastAsia="仿宋_GB2312" w:hAnsi="仿宋_GB2312" w:cs="仿宋_GB2312" w:hint="eastAsia"/>
                <w:szCs w:val="21"/>
              </w:rPr>
              <w:t>平方米的电子商务创业园，计划于</w:t>
            </w:r>
            <w:r w:rsidRPr="002F5868">
              <w:rPr>
                <w:rFonts w:ascii="仿宋_GB2312" w:eastAsia="仿宋_GB2312" w:hAnsi="仿宋_GB2312" w:cs="仿宋_GB2312"/>
                <w:szCs w:val="21"/>
              </w:rPr>
              <w:t>2016</w:t>
            </w:r>
            <w:r w:rsidRPr="002F5868">
              <w:rPr>
                <w:rFonts w:ascii="仿宋_GB2312" w:eastAsia="仿宋_GB2312" w:hAnsi="仿宋_GB2312" w:cs="仿宋_GB2312" w:hint="eastAsia"/>
                <w:szCs w:val="21"/>
              </w:rPr>
              <w:t>年完成。</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遂昌县人民政府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500000</w:t>
            </w:r>
          </w:p>
        </w:tc>
      </w:tr>
      <w:tr w:rsidR="00137751" w:rsidRPr="002F5868">
        <w:trPr>
          <w:trHeight w:val="354"/>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35</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“赶快”农村物流协同平台</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开发“赶快”</w:t>
            </w:r>
            <w:r w:rsidRPr="002F5868">
              <w:rPr>
                <w:rFonts w:ascii="仿宋_GB2312" w:eastAsia="仿宋_GB2312" w:hAnsi="仿宋_GB2312" w:cs="仿宋_GB2312"/>
                <w:szCs w:val="21"/>
              </w:rPr>
              <w:t>APP</w:t>
            </w:r>
            <w:r w:rsidRPr="002F5868">
              <w:rPr>
                <w:rFonts w:ascii="仿宋_GB2312" w:eastAsia="仿宋_GB2312" w:hAnsi="仿宋_GB2312" w:cs="仿宋_GB2312" w:hint="eastAsia"/>
                <w:szCs w:val="21"/>
              </w:rPr>
              <w:t>农村物流协同平台，利用城乡流动空置交通资源，通过平台认证、双向选择、大众协同的方式解决农村最后一公里问题。</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遂昌县人民政府，浙江“赶街”电子商务有限公司</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1000</w:t>
            </w:r>
          </w:p>
        </w:tc>
      </w:tr>
      <w:tr w:rsidR="00137751" w:rsidRPr="002F5868">
        <w:trPr>
          <w:trHeight w:val="289"/>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36</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推动城市智慧商业发展</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推动商贸综合体、城市特色商街通过第三方平台整体开展电子商务，鼓励商户打通线下线上支付环节，为消费者打造方便、时尚、体验度高的购物环境。</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市商务局、市财政局，莲都区人民政府</w:t>
            </w:r>
          </w:p>
        </w:tc>
        <w:tc>
          <w:tcPr>
            <w:tcW w:w="1501"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w:t>
            </w:r>
          </w:p>
        </w:tc>
      </w:tr>
      <w:tr w:rsidR="00137751">
        <w:trPr>
          <w:trHeight w:val="363"/>
          <w:jc w:val="center"/>
        </w:trPr>
        <w:tc>
          <w:tcPr>
            <w:tcW w:w="1068" w:type="dxa"/>
            <w:vAlign w:val="center"/>
          </w:tcPr>
          <w:p w:rsidR="00137751" w:rsidRPr="002F5868"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37</w:t>
            </w:r>
          </w:p>
        </w:tc>
        <w:tc>
          <w:tcPr>
            <w:tcW w:w="4456"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农村电子商务创新发展示范区综合展示中心</w:t>
            </w:r>
          </w:p>
        </w:tc>
        <w:tc>
          <w:tcPr>
            <w:tcW w:w="10687"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通过多媒体等场景全方位展示我市农村电子商务发展成果和未来发展规划。</w:t>
            </w:r>
          </w:p>
        </w:tc>
        <w:tc>
          <w:tcPr>
            <w:tcW w:w="2952" w:type="dxa"/>
            <w:vAlign w:val="center"/>
          </w:tcPr>
          <w:p w:rsidR="00137751" w:rsidRPr="002F5868" w:rsidRDefault="00137751">
            <w:pPr>
              <w:spacing w:line="280" w:lineRule="exact"/>
              <w:jc w:val="left"/>
              <w:rPr>
                <w:rFonts w:ascii="仿宋_GB2312" w:eastAsia="仿宋_GB2312" w:hAnsi="仿宋_GB2312" w:cs="仿宋_GB2312"/>
                <w:szCs w:val="21"/>
              </w:rPr>
            </w:pPr>
            <w:r w:rsidRPr="002F5868">
              <w:rPr>
                <w:rFonts w:ascii="仿宋_GB2312" w:eastAsia="仿宋_GB2312" w:hAnsi="仿宋_GB2312" w:cs="仿宋_GB2312" w:hint="eastAsia"/>
                <w:szCs w:val="21"/>
              </w:rPr>
              <w:t>市商务局、团市委、市财政局</w:t>
            </w:r>
          </w:p>
        </w:tc>
        <w:tc>
          <w:tcPr>
            <w:tcW w:w="1501" w:type="dxa"/>
            <w:vAlign w:val="center"/>
          </w:tcPr>
          <w:p w:rsidR="00137751" w:rsidRDefault="00137751">
            <w:pPr>
              <w:spacing w:line="280" w:lineRule="exact"/>
              <w:jc w:val="center"/>
              <w:rPr>
                <w:rFonts w:ascii="仿宋_GB2312" w:eastAsia="仿宋_GB2312" w:hAnsi="仿宋_GB2312" w:cs="仿宋_GB2312"/>
                <w:szCs w:val="21"/>
              </w:rPr>
            </w:pPr>
            <w:r w:rsidRPr="002F5868">
              <w:rPr>
                <w:rFonts w:ascii="仿宋_GB2312" w:eastAsia="仿宋_GB2312" w:hAnsi="仿宋_GB2312" w:cs="仿宋_GB2312"/>
                <w:szCs w:val="21"/>
              </w:rPr>
              <w:t>500</w:t>
            </w:r>
          </w:p>
        </w:tc>
      </w:tr>
    </w:tbl>
    <w:p w:rsidR="00137751" w:rsidRDefault="00137751">
      <w:pPr>
        <w:spacing w:line="280" w:lineRule="exact"/>
      </w:pPr>
    </w:p>
    <w:p w:rsidR="00137751" w:rsidRDefault="00137751">
      <w:pPr>
        <w:spacing w:line="200" w:lineRule="exact"/>
        <w:rPr>
          <w:b/>
          <w:bCs/>
          <w:color w:val="000000"/>
          <w:sz w:val="30"/>
          <w:szCs w:val="30"/>
        </w:rPr>
      </w:pPr>
    </w:p>
    <w:p w:rsidR="00137751" w:rsidRDefault="00137751"/>
    <w:p w:rsidR="00137751" w:rsidRDefault="00137751"/>
    <w:p w:rsidR="00137751" w:rsidRDefault="00137751"/>
    <w:p w:rsidR="00137751" w:rsidRDefault="00137751">
      <w:pPr>
        <w:jc w:val="center"/>
        <w:rPr>
          <w:rFonts w:ascii="仿宋" w:eastAsia="仿宋" w:hAnsi="仿宋"/>
          <w:sz w:val="30"/>
          <w:szCs w:val="30"/>
        </w:rPr>
      </w:pPr>
    </w:p>
    <w:sectPr w:rsidR="00137751" w:rsidSect="00F311E9">
      <w:pgSz w:w="23814" w:h="16839"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51" w:rsidRDefault="00137751" w:rsidP="00F311E9">
      <w:r>
        <w:separator/>
      </w:r>
    </w:p>
  </w:endnote>
  <w:endnote w:type="continuationSeparator" w:id="0">
    <w:p w:rsidR="00137751" w:rsidRDefault="00137751" w:rsidP="00F3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
    <w:altName w:val="楷体_GB2312"/>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51" w:rsidRDefault="00137751" w:rsidP="002F5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751" w:rsidRDefault="00137751" w:rsidP="002F5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51" w:rsidRDefault="00137751" w:rsidP="002F5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7751" w:rsidRDefault="00137751" w:rsidP="002F5868">
    <w:pPr>
      <w:pStyle w:val="Footer"/>
      <w:ind w:right="360"/>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137751" w:rsidRDefault="00137751">
                <w:pPr>
                  <w:snapToGrid w:val="0"/>
                  <w:rPr>
                    <w:sz w:val="18"/>
                  </w:rPr>
                </w:pPr>
                <w:fldSimple w:instr=" PAGE  \* MERGEFORMAT ">
                  <w:r w:rsidRPr="00DD692D">
                    <w:rPr>
                      <w:noProof/>
                      <w:sz w:val="18"/>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51" w:rsidRDefault="00137751">
    <w:pPr>
      <w:pStyle w:val="Footer"/>
    </w:pPr>
    <w:r>
      <w:rPr>
        <w:noProof/>
      </w:rP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62336;mso-wrap-style:none;mso-position-horizontal:center;mso-position-horizontal-relative:margin" filled="f" stroked="f" strokeweight=".5pt">
          <v:textbox style="mso-fit-shape-to-text:t" inset="0,0,0,0">
            <w:txbxContent>
              <w:p w:rsidR="00137751" w:rsidRDefault="00137751">
                <w:pPr>
                  <w:snapToGrid w:val="0"/>
                  <w:rPr>
                    <w:sz w:val="18"/>
                  </w:rPr>
                </w:pPr>
                <w:fldSimple w:instr=" PAGE  \* MERGEFORMAT ">
                  <w:r w:rsidRPr="0075589D">
                    <w:rPr>
                      <w:noProof/>
                      <w:sz w:val="18"/>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51" w:rsidRDefault="00137751" w:rsidP="00F311E9">
      <w:r>
        <w:separator/>
      </w:r>
    </w:p>
  </w:footnote>
  <w:footnote w:type="continuationSeparator" w:id="0">
    <w:p w:rsidR="00137751" w:rsidRDefault="00137751" w:rsidP="00F31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77A23"/>
    <w:multiLevelType w:val="singleLevel"/>
    <w:tmpl w:val="58577A23"/>
    <w:lvl w:ilvl="0">
      <w:start w:val="1"/>
      <w:numFmt w:val="decimal"/>
      <w:suff w:val="nothing"/>
      <w:lvlText w:val="%1、"/>
      <w:lvlJc w:val="left"/>
      <w:rPr>
        <w:rFonts w:cs="Times New Roman"/>
      </w:rPr>
    </w:lvl>
  </w:abstractNum>
  <w:abstractNum w:abstractNumId="1">
    <w:nsid w:val="5E523ECB"/>
    <w:multiLevelType w:val="multilevel"/>
    <w:tmpl w:val="5E523ECB"/>
    <w:lvl w:ilvl="0">
      <w:start w:val="4"/>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182"/>
    <w:rsid w:val="000000CC"/>
    <w:rsid w:val="00000F64"/>
    <w:rsid w:val="000015CF"/>
    <w:rsid w:val="0000245E"/>
    <w:rsid w:val="000033F1"/>
    <w:rsid w:val="0000377C"/>
    <w:rsid w:val="00004166"/>
    <w:rsid w:val="0000451B"/>
    <w:rsid w:val="0000780F"/>
    <w:rsid w:val="00012792"/>
    <w:rsid w:val="000128A6"/>
    <w:rsid w:val="00013D78"/>
    <w:rsid w:val="00013F20"/>
    <w:rsid w:val="000153E6"/>
    <w:rsid w:val="00015596"/>
    <w:rsid w:val="000158F9"/>
    <w:rsid w:val="0001601C"/>
    <w:rsid w:val="00016265"/>
    <w:rsid w:val="000207BC"/>
    <w:rsid w:val="000207DD"/>
    <w:rsid w:val="00020D35"/>
    <w:rsid w:val="00020E0B"/>
    <w:rsid w:val="00022CA1"/>
    <w:rsid w:val="000230A3"/>
    <w:rsid w:val="00023536"/>
    <w:rsid w:val="00030836"/>
    <w:rsid w:val="00031AE2"/>
    <w:rsid w:val="00032BBB"/>
    <w:rsid w:val="00033E13"/>
    <w:rsid w:val="00033EA9"/>
    <w:rsid w:val="00034318"/>
    <w:rsid w:val="000344F6"/>
    <w:rsid w:val="00034816"/>
    <w:rsid w:val="000353C4"/>
    <w:rsid w:val="0003613B"/>
    <w:rsid w:val="000375E0"/>
    <w:rsid w:val="000404F5"/>
    <w:rsid w:val="000405EB"/>
    <w:rsid w:val="00040A0D"/>
    <w:rsid w:val="00040C9A"/>
    <w:rsid w:val="0004120B"/>
    <w:rsid w:val="000413F6"/>
    <w:rsid w:val="0004198D"/>
    <w:rsid w:val="00041EA1"/>
    <w:rsid w:val="00042F10"/>
    <w:rsid w:val="000443C1"/>
    <w:rsid w:val="00044A99"/>
    <w:rsid w:val="00044F5C"/>
    <w:rsid w:val="00045AD8"/>
    <w:rsid w:val="00047761"/>
    <w:rsid w:val="00047B28"/>
    <w:rsid w:val="000505F4"/>
    <w:rsid w:val="0005075E"/>
    <w:rsid w:val="0005090F"/>
    <w:rsid w:val="00051515"/>
    <w:rsid w:val="0005170D"/>
    <w:rsid w:val="00051D95"/>
    <w:rsid w:val="00052366"/>
    <w:rsid w:val="0005340D"/>
    <w:rsid w:val="00053754"/>
    <w:rsid w:val="00054A5B"/>
    <w:rsid w:val="00054F85"/>
    <w:rsid w:val="00055030"/>
    <w:rsid w:val="00055146"/>
    <w:rsid w:val="000558E4"/>
    <w:rsid w:val="0005687E"/>
    <w:rsid w:val="0005695F"/>
    <w:rsid w:val="00056AB4"/>
    <w:rsid w:val="00061FA6"/>
    <w:rsid w:val="00062635"/>
    <w:rsid w:val="0006395A"/>
    <w:rsid w:val="00063BA1"/>
    <w:rsid w:val="00064879"/>
    <w:rsid w:val="00064DD2"/>
    <w:rsid w:val="00065AB5"/>
    <w:rsid w:val="00065F28"/>
    <w:rsid w:val="00067232"/>
    <w:rsid w:val="000723C7"/>
    <w:rsid w:val="00072F0C"/>
    <w:rsid w:val="000732C3"/>
    <w:rsid w:val="00073A8A"/>
    <w:rsid w:val="00073BF2"/>
    <w:rsid w:val="00073C11"/>
    <w:rsid w:val="00074884"/>
    <w:rsid w:val="00074EDF"/>
    <w:rsid w:val="000769DD"/>
    <w:rsid w:val="0007785B"/>
    <w:rsid w:val="0008070C"/>
    <w:rsid w:val="0008093A"/>
    <w:rsid w:val="000813ED"/>
    <w:rsid w:val="0008184A"/>
    <w:rsid w:val="000818EF"/>
    <w:rsid w:val="00081B74"/>
    <w:rsid w:val="0008224E"/>
    <w:rsid w:val="00083CD7"/>
    <w:rsid w:val="000862D9"/>
    <w:rsid w:val="0008677E"/>
    <w:rsid w:val="00087017"/>
    <w:rsid w:val="00090C5A"/>
    <w:rsid w:val="000921AB"/>
    <w:rsid w:val="0009583B"/>
    <w:rsid w:val="000961E8"/>
    <w:rsid w:val="00096B14"/>
    <w:rsid w:val="00097356"/>
    <w:rsid w:val="000974EB"/>
    <w:rsid w:val="0009765B"/>
    <w:rsid w:val="0009768A"/>
    <w:rsid w:val="00097BE0"/>
    <w:rsid w:val="000A0936"/>
    <w:rsid w:val="000A1BE4"/>
    <w:rsid w:val="000A1D54"/>
    <w:rsid w:val="000A3944"/>
    <w:rsid w:val="000A4980"/>
    <w:rsid w:val="000A4A7A"/>
    <w:rsid w:val="000B0566"/>
    <w:rsid w:val="000B07B9"/>
    <w:rsid w:val="000B0C22"/>
    <w:rsid w:val="000B0D55"/>
    <w:rsid w:val="000B143C"/>
    <w:rsid w:val="000B2C60"/>
    <w:rsid w:val="000B30ED"/>
    <w:rsid w:val="000B4B96"/>
    <w:rsid w:val="000B511F"/>
    <w:rsid w:val="000B5184"/>
    <w:rsid w:val="000B5B72"/>
    <w:rsid w:val="000B6799"/>
    <w:rsid w:val="000B76BE"/>
    <w:rsid w:val="000B7CD2"/>
    <w:rsid w:val="000C0E92"/>
    <w:rsid w:val="000C1146"/>
    <w:rsid w:val="000C1B47"/>
    <w:rsid w:val="000C1D00"/>
    <w:rsid w:val="000C2051"/>
    <w:rsid w:val="000C2064"/>
    <w:rsid w:val="000C29A3"/>
    <w:rsid w:val="000C2E60"/>
    <w:rsid w:val="000C34B3"/>
    <w:rsid w:val="000C3610"/>
    <w:rsid w:val="000C3619"/>
    <w:rsid w:val="000C4C04"/>
    <w:rsid w:val="000C4C10"/>
    <w:rsid w:val="000C5D0F"/>
    <w:rsid w:val="000C5DC7"/>
    <w:rsid w:val="000C64BA"/>
    <w:rsid w:val="000C6EAE"/>
    <w:rsid w:val="000C71A4"/>
    <w:rsid w:val="000D08B1"/>
    <w:rsid w:val="000D0D40"/>
    <w:rsid w:val="000D214C"/>
    <w:rsid w:val="000D2382"/>
    <w:rsid w:val="000D24E6"/>
    <w:rsid w:val="000D321A"/>
    <w:rsid w:val="000D4C17"/>
    <w:rsid w:val="000D52B6"/>
    <w:rsid w:val="000D53E6"/>
    <w:rsid w:val="000D591A"/>
    <w:rsid w:val="000D6CD7"/>
    <w:rsid w:val="000D724F"/>
    <w:rsid w:val="000E2E15"/>
    <w:rsid w:val="000E45B1"/>
    <w:rsid w:val="000E54CF"/>
    <w:rsid w:val="000E6365"/>
    <w:rsid w:val="000E63BE"/>
    <w:rsid w:val="000E6B69"/>
    <w:rsid w:val="000F049D"/>
    <w:rsid w:val="000F1665"/>
    <w:rsid w:val="000F2172"/>
    <w:rsid w:val="000F2216"/>
    <w:rsid w:val="000F297A"/>
    <w:rsid w:val="000F5B2E"/>
    <w:rsid w:val="000F6363"/>
    <w:rsid w:val="000F648C"/>
    <w:rsid w:val="000F7A94"/>
    <w:rsid w:val="00100DB6"/>
    <w:rsid w:val="00100EE2"/>
    <w:rsid w:val="00100F0F"/>
    <w:rsid w:val="0010247C"/>
    <w:rsid w:val="00102EC4"/>
    <w:rsid w:val="00105DB9"/>
    <w:rsid w:val="00105EAB"/>
    <w:rsid w:val="001064AE"/>
    <w:rsid w:val="001065E8"/>
    <w:rsid w:val="00110120"/>
    <w:rsid w:val="00111158"/>
    <w:rsid w:val="00111F65"/>
    <w:rsid w:val="00112209"/>
    <w:rsid w:val="001125DE"/>
    <w:rsid w:val="00115863"/>
    <w:rsid w:val="00116D71"/>
    <w:rsid w:val="00117B70"/>
    <w:rsid w:val="00117FE0"/>
    <w:rsid w:val="00120626"/>
    <w:rsid w:val="00120CF6"/>
    <w:rsid w:val="00121062"/>
    <w:rsid w:val="00122CA1"/>
    <w:rsid w:val="00122CF5"/>
    <w:rsid w:val="00123C62"/>
    <w:rsid w:val="00124878"/>
    <w:rsid w:val="00124A66"/>
    <w:rsid w:val="001259CA"/>
    <w:rsid w:val="001268A9"/>
    <w:rsid w:val="00126A10"/>
    <w:rsid w:val="00130EEC"/>
    <w:rsid w:val="00131C94"/>
    <w:rsid w:val="00131CFE"/>
    <w:rsid w:val="001335CE"/>
    <w:rsid w:val="001344A7"/>
    <w:rsid w:val="001358BE"/>
    <w:rsid w:val="00137751"/>
    <w:rsid w:val="00140CAA"/>
    <w:rsid w:val="0014287F"/>
    <w:rsid w:val="001430E6"/>
    <w:rsid w:val="0014346E"/>
    <w:rsid w:val="00143FF3"/>
    <w:rsid w:val="0014484A"/>
    <w:rsid w:val="00144EFA"/>
    <w:rsid w:val="00145420"/>
    <w:rsid w:val="00145430"/>
    <w:rsid w:val="00145A01"/>
    <w:rsid w:val="00146117"/>
    <w:rsid w:val="00146980"/>
    <w:rsid w:val="001477CA"/>
    <w:rsid w:val="00147E9A"/>
    <w:rsid w:val="001502F1"/>
    <w:rsid w:val="001505A7"/>
    <w:rsid w:val="001522AF"/>
    <w:rsid w:val="00152858"/>
    <w:rsid w:val="001533DF"/>
    <w:rsid w:val="00153421"/>
    <w:rsid w:val="0015418E"/>
    <w:rsid w:val="001553B4"/>
    <w:rsid w:val="0015562E"/>
    <w:rsid w:val="00156A2F"/>
    <w:rsid w:val="00156A84"/>
    <w:rsid w:val="00160C87"/>
    <w:rsid w:val="00161689"/>
    <w:rsid w:val="00165648"/>
    <w:rsid w:val="00166178"/>
    <w:rsid w:val="001661A8"/>
    <w:rsid w:val="00166ABA"/>
    <w:rsid w:val="00167138"/>
    <w:rsid w:val="001702FC"/>
    <w:rsid w:val="00172C49"/>
    <w:rsid w:val="0017316A"/>
    <w:rsid w:val="001733D3"/>
    <w:rsid w:val="00173997"/>
    <w:rsid w:val="00174959"/>
    <w:rsid w:val="00174D7A"/>
    <w:rsid w:val="0017545F"/>
    <w:rsid w:val="00175BD9"/>
    <w:rsid w:val="0017797C"/>
    <w:rsid w:val="00180762"/>
    <w:rsid w:val="00180B03"/>
    <w:rsid w:val="00180BCC"/>
    <w:rsid w:val="00181380"/>
    <w:rsid w:val="00182029"/>
    <w:rsid w:val="001843A8"/>
    <w:rsid w:val="00184C1F"/>
    <w:rsid w:val="00185132"/>
    <w:rsid w:val="00186C72"/>
    <w:rsid w:val="001900CB"/>
    <w:rsid w:val="00191920"/>
    <w:rsid w:val="00192403"/>
    <w:rsid w:val="0019325B"/>
    <w:rsid w:val="0019350B"/>
    <w:rsid w:val="001938FD"/>
    <w:rsid w:val="00194617"/>
    <w:rsid w:val="00196B3C"/>
    <w:rsid w:val="00196EB6"/>
    <w:rsid w:val="001A12B7"/>
    <w:rsid w:val="001A1B1D"/>
    <w:rsid w:val="001A2450"/>
    <w:rsid w:val="001A2D0A"/>
    <w:rsid w:val="001A34F4"/>
    <w:rsid w:val="001A47D0"/>
    <w:rsid w:val="001A4E69"/>
    <w:rsid w:val="001A4E76"/>
    <w:rsid w:val="001A62C7"/>
    <w:rsid w:val="001A7843"/>
    <w:rsid w:val="001A7F59"/>
    <w:rsid w:val="001B065A"/>
    <w:rsid w:val="001B1429"/>
    <w:rsid w:val="001B1971"/>
    <w:rsid w:val="001B1DEF"/>
    <w:rsid w:val="001B36AD"/>
    <w:rsid w:val="001B42B2"/>
    <w:rsid w:val="001B5071"/>
    <w:rsid w:val="001B54D5"/>
    <w:rsid w:val="001B6150"/>
    <w:rsid w:val="001C3E77"/>
    <w:rsid w:val="001C779C"/>
    <w:rsid w:val="001D029B"/>
    <w:rsid w:val="001D0CF0"/>
    <w:rsid w:val="001D14BF"/>
    <w:rsid w:val="001D170F"/>
    <w:rsid w:val="001D234C"/>
    <w:rsid w:val="001D2B1B"/>
    <w:rsid w:val="001D2F02"/>
    <w:rsid w:val="001D35F3"/>
    <w:rsid w:val="001D3AF4"/>
    <w:rsid w:val="001D49EB"/>
    <w:rsid w:val="001D4F5A"/>
    <w:rsid w:val="001D5574"/>
    <w:rsid w:val="001D6BB8"/>
    <w:rsid w:val="001E1391"/>
    <w:rsid w:val="001E14CC"/>
    <w:rsid w:val="001E1EA0"/>
    <w:rsid w:val="001E3DEE"/>
    <w:rsid w:val="001E3E3B"/>
    <w:rsid w:val="001E436B"/>
    <w:rsid w:val="001E5B6E"/>
    <w:rsid w:val="001E6034"/>
    <w:rsid w:val="001E6BF3"/>
    <w:rsid w:val="001E7B21"/>
    <w:rsid w:val="001F19CF"/>
    <w:rsid w:val="001F243E"/>
    <w:rsid w:val="001F26EF"/>
    <w:rsid w:val="001F2B94"/>
    <w:rsid w:val="001F363C"/>
    <w:rsid w:val="001F3656"/>
    <w:rsid w:val="001F3733"/>
    <w:rsid w:val="001F3EF6"/>
    <w:rsid w:val="001F4146"/>
    <w:rsid w:val="001F5833"/>
    <w:rsid w:val="001F5976"/>
    <w:rsid w:val="001F5EB0"/>
    <w:rsid w:val="001F690C"/>
    <w:rsid w:val="001F6B85"/>
    <w:rsid w:val="001F7851"/>
    <w:rsid w:val="002000B7"/>
    <w:rsid w:val="002013BC"/>
    <w:rsid w:val="00201D67"/>
    <w:rsid w:val="00201F7F"/>
    <w:rsid w:val="0020249A"/>
    <w:rsid w:val="002027DD"/>
    <w:rsid w:val="002029E0"/>
    <w:rsid w:val="00202EFA"/>
    <w:rsid w:val="00203482"/>
    <w:rsid w:val="00204517"/>
    <w:rsid w:val="00206C41"/>
    <w:rsid w:val="00210FBA"/>
    <w:rsid w:val="00211A06"/>
    <w:rsid w:val="00213A81"/>
    <w:rsid w:val="00213D7D"/>
    <w:rsid w:val="00215BC0"/>
    <w:rsid w:val="00216F46"/>
    <w:rsid w:val="00217FAB"/>
    <w:rsid w:val="002209E1"/>
    <w:rsid w:val="00220C70"/>
    <w:rsid w:val="0022120E"/>
    <w:rsid w:val="00222C58"/>
    <w:rsid w:val="00222E72"/>
    <w:rsid w:val="00223C44"/>
    <w:rsid w:val="00223CB2"/>
    <w:rsid w:val="00224DA9"/>
    <w:rsid w:val="0022545F"/>
    <w:rsid w:val="00225DA5"/>
    <w:rsid w:val="00226A49"/>
    <w:rsid w:val="00227536"/>
    <w:rsid w:val="002277FE"/>
    <w:rsid w:val="00227DCD"/>
    <w:rsid w:val="002318F3"/>
    <w:rsid w:val="00232A5C"/>
    <w:rsid w:val="00233058"/>
    <w:rsid w:val="00233321"/>
    <w:rsid w:val="00233502"/>
    <w:rsid w:val="00234731"/>
    <w:rsid w:val="00234FD6"/>
    <w:rsid w:val="00236098"/>
    <w:rsid w:val="002362A6"/>
    <w:rsid w:val="00236D2D"/>
    <w:rsid w:val="00237E3C"/>
    <w:rsid w:val="0024008D"/>
    <w:rsid w:val="002417D0"/>
    <w:rsid w:val="0024205D"/>
    <w:rsid w:val="00242C8E"/>
    <w:rsid w:val="002444DF"/>
    <w:rsid w:val="00244773"/>
    <w:rsid w:val="00244ACE"/>
    <w:rsid w:val="002452DA"/>
    <w:rsid w:val="0024541A"/>
    <w:rsid w:val="00247186"/>
    <w:rsid w:val="002477A4"/>
    <w:rsid w:val="00247FE3"/>
    <w:rsid w:val="00250413"/>
    <w:rsid w:val="00251A1D"/>
    <w:rsid w:val="00251ACB"/>
    <w:rsid w:val="00251F93"/>
    <w:rsid w:val="00252575"/>
    <w:rsid w:val="0025264F"/>
    <w:rsid w:val="00252A0A"/>
    <w:rsid w:val="00252BBD"/>
    <w:rsid w:val="00252D4C"/>
    <w:rsid w:val="00253B1E"/>
    <w:rsid w:val="00255BBB"/>
    <w:rsid w:val="00256249"/>
    <w:rsid w:val="0025662E"/>
    <w:rsid w:val="00256D55"/>
    <w:rsid w:val="002575DB"/>
    <w:rsid w:val="00260A9F"/>
    <w:rsid w:val="00261179"/>
    <w:rsid w:val="002619C4"/>
    <w:rsid w:val="00262066"/>
    <w:rsid w:val="002622EA"/>
    <w:rsid w:val="00262BF7"/>
    <w:rsid w:val="00264418"/>
    <w:rsid w:val="00264E74"/>
    <w:rsid w:val="00265973"/>
    <w:rsid w:val="00266488"/>
    <w:rsid w:val="002679EC"/>
    <w:rsid w:val="0027079F"/>
    <w:rsid w:val="00270BE2"/>
    <w:rsid w:val="002714C4"/>
    <w:rsid w:val="00272706"/>
    <w:rsid w:val="00274DA3"/>
    <w:rsid w:val="002756D0"/>
    <w:rsid w:val="00275777"/>
    <w:rsid w:val="0027586F"/>
    <w:rsid w:val="002759AB"/>
    <w:rsid w:val="002761D0"/>
    <w:rsid w:val="00277039"/>
    <w:rsid w:val="002775C7"/>
    <w:rsid w:val="00280C58"/>
    <w:rsid w:val="00282289"/>
    <w:rsid w:val="00283978"/>
    <w:rsid w:val="00284773"/>
    <w:rsid w:val="002848C0"/>
    <w:rsid w:val="00285367"/>
    <w:rsid w:val="00285BCD"/>
    <w:rsid w:val="00287205"/>
    <w:rsid w:val="0028794C"/>
    <w:rsid w:val="00287D46"/>
    <w:rsid w:val="0029079B"/>
    <w:rsid w:val="0029101D"/>
    <w:rsid w:val="00291258"/>
    <w:rsid w:val="00291D4A"/>
    <w:rsid w:val="00291EFA"/>
    <w:rsid w:val="002940B3"/>
    <w:rsid w:val="00297FB1"/>
    <w:rsid w:val="002A1FDE"/>
    <w:rsid w:val="002A2745"/>
    <w:rsid w:val="002A2967"/>
    <w:rsid w:val="002A2C66"/>
    <w:rsid w:val="002A3D60"/>
    <w:rsid w:val="002A3D6D"/>
    <w:rsid w:val="002A3FBC"/>
    <w:rsid w:val="002A454A"/>
    <w:rsid w:val="002A460A"/>
    <w:rsid w:val="002A532F"/>
    <w:rsid w:val="002A589F"/>
    <w:rsid w:val="002A5E48"/>
    <w:rsid w:val="002A78FC"/>
    <w:rsid w:val="002B05A3"/>
    <w:rsid w:val="002B08C3"/>
    <w:rsid w:val="002B0E25"/>
    <w:rsid w:val="002B129E"/>
    <w:rsid w:val="002B16D7"/>
    <w:rsid w:val="002B2229"/>
    <w:rsid w:val="002B2502"/>
    <w:rsid w:val="002B26B3"/>
    <w:rsid w:val="002B26D9"/>
    <w:rsid w:val="002B2A4A"/>
    <w:rsid w:val="002B4064"/>
    <w:rsid w:val="002B46DD"/>
    <w:rsid w:val="002B510F"/>
    <w:rsid w:val="002B6088"/>
    <w:rsid w:val="002C113C"/>
    <w:rsid w:val="002C1D57"/>
    <w:rsid w:val="002C2054"/>
    <w:rsid w:val="002C4030"/>
    <w:rsid w:val="002C5524"/>
    <w:rsid w:val="002C5D69"/>
    <w:rsid w:val="002C6120"/>
    <w:rsid w:val="002C6283"/>
    <w:rsid w:val="002C6EF0"/>
    <w:rsid w:val="002C6FFA"/>
    <w:rsid w:val="002C79AA"/>
    <w:rsid w:val="002C7FD4"/>
    <w:rsid w:val="002D020F"/>
    <w:rsid w:val="002D059E"/>
    <w:rsid w:val="002D0831"/>
    <w:rsid w:val="002D1788"/>
    <w:rsid w:val="002D322E"/>
    <w:rsid w:val="002D728B"/>
    <w:rsid w:val="002D7E27"/>
    <w:rsid w:val="002E0476"/>
    <w:rsid w:val="002E1A91"/>
    <w:rsid w:val="002E236F"/>
    <w:rsid w:val="002E3138"/>
    <w:rsid w:val="002E4112"/>
    <w:rsid w:val="002E4CA6"/>
    <w:rsid w:val="002E5CCA"/>
    <w:rsid w:val="002E6A8C"/>
    <w:rsid w:val="002E7CC6"/>
    <w:rsid w:val="002F007B"/>
    <w:rsid w:val="002F0085"/>
    <w:rsid w:val="002F0432"/>
    <w:rsid w:val="002F04AA"/>
    <w:rsid w:val="002F0E8C"/>
    <w:rsid w:val="002F23FC"/>
    <w:rsid w:val="002F279B"/>
    <w:rsid w:val="002F27BE"/>
    <w:rsid w:val="002F30EE"/>
    <w:rsid w:val="002F3667"/>
    <w:rsid w:val="002F4B0C"/>
    <w:rsid w:val="002F4C13"/>
    <w:rsid w:val="002F5868"/>
    <w:rsid w:val="002F6025"/>
    <w:rsid w:val="002F720E"/>
    <w:rsid w:val="003019E1"/>
    <w:rsid w:val="00301C58"/>
    <w:rsid w:val="003022C9"/>
    <w:rsid w:val="00302771"/>
    <w:rsid w:val="00302B80"/>
    <w:rsid w:val="00303556"/>
    <w:rsid w:val="00305AAA"/>
    <w:rsid w:val="00306E21"/>
    <w:rsid w:val="00307CE5"/>
    <w:rsid w:val="00310D2F"/>
    <w:rsid w:val="0031166A"/>
    <w:rsid w:val="00311B8D"/>
    <w:rsid w:val="00312E3D"/>
    <w:rsid w:val="00313913"/>
    <w:rsid w:val="003144B7"/>
    <w:rsid w:val="0031494B"/>
    <w:rsid w:val="00315CAE"/>
    <w:rsid w:val="00316C43"/>
    <w:rsid w:val="00320867"/>
    <w:rsid w:val="00321EF8"/>
    <w:rsid w:val="00324CCF"/>
    <w:rsid w:val="0032505D"/>
    <w:rsid w:val="003259B6"/>
    <w:rsid w:val="003275C0"/>
    <w:rsid w:val="00330159"/>
    <w:rsid w:val="00330A51"/>
    <w:rsid w:val="00330AE5"/>
    <w:rsid w:val="00330F02"/>
    <w:rsid w:val="00331385"/>
    <w:rsid w:val="0033171A"/>
    <w:rsid w:val="00331A95"/>
    <w:rsid w:val="00332077"/>
    <w:rsid w:val="00332FF0"/>
    <w:rsid w:val="0033300A"/>
    <w:rsid w:val="00335B81"/>
    <w:rsid w:val="00340B07"/>
    <w:rsid w:val="00342FA3"/>
    <w:rsid w:val="00345993"/>
    <w:rsid w:val="00345C89"/>
    <w:rsid w:val="00345D15"/>
    <w:rsid w:val="003463F1"/>
    <w:rsid w:val="00346A74"/>
    <w:rsid w:val="00347799"/>
    <w:rsid w:val="00347B78"/>
    <w:rsid w:val="00347E49"/>
    <w:rsid w:val="0035007B"/>
    <w:rsid w:val="003511D8"/>
    <w:rsid w:val="00351DC7"/>
    <w:rsid w:val="003526C6"/>
    <w:rsid w:val="00353960"/>
    <w:rsid w:val="003540ED"/>
    <w:rsid w:val="003547B1"/>
    <w:rsid w:val="003561C9"/>
    <w:rsid w:val="00357B3B"/>
    <w:rsid w:val="00360593"/>
    <w:rsid w:val="00362D8B"/>
    <w:rsid w:val="003657AE"/>
    <w:rsid w:val="00366A06"/>
    <w:rsid w:val="0036787B"/>
    <w:rsid w:val="003704CB"/>
    <w:rsid w:val="003717D0"/>
    <w:rsid w:val="003734FE"/>
    <w:rsid w:val="0037369F"/>
    <w:rsid w:val="00374625"/>
    <w:rsid w:val="00375B79"/>
    <w:rsid w:val="00376436"/>
    <w:rsid w:val="00376A8F"/>
    <w:rsid w:val="0037757E"/>
    <w:rsid w:val="0037791D"/>
    <w:rsid w:val="00380000"/>
    <w:rsid w:val="00380302"/>
    <w:rsid w:val="003807A3"/>
    <w:rsid w:val="00380D45"/>
    <w:rsid w:val="00382960"/>
    <w:rsid w:val="00383BCC"/>
    <w:rsid w:val="003848F2"/>
    <w:rsid w:val="003852E5"/>
    <w:rsid w:val="00385EBB"/>
    <w:rsid w:val="003871B9"/>
    <w:rsid w:val="00387AF6"/>
    <w:rsid w:val="00390750"/>
    <w:rsid w:val="00390D6C"/>
    <w:rsid w:val="00392C45"/>
    <w:rsid w:val="003933A4"/>
    <w:rsid w:val="00393DF6"/>
    <w:rsid w:val="003948D6"/>
    <w:rsid w:val="00394A02"/>
    <w:rsid w:val="00395489"/>
    <w:rsid w:val="00395569"/>
    <w:rsid w:val="003961DA"/>
    <w:rsid w:val="00396687"/>
    <w:rsid w:val="003967E9"/>
    <w:rsid w:val="00396C82"/>
    <w:rsid w:val="003977C8"/>
    <w:rsid w:val="003A04CE"/>
    <w:rsid w:val="003A1087"/>
    <w:rsid w:val="003A230D"/>
    <w:rsid w:val="003A2771"/>
    <w:rsid w:val="003A2E01"/>
    <w:rsid w:val="003A340B"/>
    <w:rsid w:val="003A370A"/>
    <w:rsid w:val="003A39B5"/>
    <w:rsid w:val="003A4855"/>
    <w:rsid w:val="003A6C83"/>
    <w:rsid w:val="003A7A94"/>
    <w:rsid w:val="003B01B0"/>
    <w:rsid w:val="003B0A0E"/>
    <w:rsid w:val="003B1199"/>
    <w:rsid w:val="003B13F5"/>
    <w:rsid w:val="003B18BC"/>
    <w:rsid w:val="003B2C37"/>
    <w:rsid w:val="003B2FD0"/>
    <w:rsid w:val="003B3D92"/>
    <w:rsid w:val="003B49DA"/>
    <w:rsid w:val="003B53D8"/>
    <w:rsid w:val="003B64D8"/>
    <w:rsid w:val="003B6FD8"/>
    <w:rsid w:val="003C03EC"/>
    <w:rsid w:val="003C0927"/>
    <w:rsid w:val="003C1DCD"/>
    <w:rsid w:val="003C28E4"/>
    <w:rsid w:val="003C2D0C"/>
    <w:rsid w:val="003C3B0E"/>
    <w:rsid w:val="003C3BF5"/>
    <w:rsid w:val="003C5559"/>
    <w:rsid w:val="003C613E"/>
    <w:rsid w:val="003C73A0"/>
    <w:rsid w:val="003D0208"/>
    <w:rsid w:val="003D02F9"/>
    <w:rsid w:val="003D142F"/>
    <w:rsid w:val="003D2D79"/>
    <w:rsid w:val="003D4B35"/>
    <w:rsid w:val="003D4EEE"/>
    <w:rsid w:val="003D5347"/>
    <w:rsid w:val="003D65A6"/>
    <w:rsid w:val="003D7BA0"/>
    <w:rsid w:val="003D7C39"/>
    <w:rsid w:val="003D7EC2"/>
    <w:rsid w:val="003E14EC"/>
    <w:rsid w:val="003E3088"/>
    <w:rsid w:val="003E3E66"/>
    <w:rsid w:val="003E470F"/>
    <w:rsid w:val="003E5886"/>
    <w:rsid w:val="003E5EEB"/>
    <w:rsid w:val="003E629C"/>
    <w:rsid w:val="003E720B"/>
    <w:rsid w:val="003E7762"/>
    <w:rsid w:val="003F03E7"/>
    <w:rsid w:val="003F097F"/>
    <w:rsid w:val="003F1C2B"/>
    <w:rsid w:val="003F1C8A"/>
    <w:rsid w:val="003F1D47"/>
    <w:rsid w:val="003F20C6"/>
    <w:rsid w:val="003F2DE5"/>
    <w:rsid w:val="003F5B6D"/>
    <w:rsid w:val="003F60BB"/>
    <w:rsid w:val="003F6CE6"/>
    <w:rsid w:val="00401520"/>
    <w:rsid w:val="004017B9"/>
    <w:rsid w:val="004021D2"/>
    <w:rsid w:val="00403212"/>
    <w:rsid w:val="004038C9"/>
    <w:rsid w:val="00403958"/>
    <w:rsid w:val="004041D5"/>
    <w:rsid w:val="00406B15"/>
    <w:rsid w:val="004100A7"/>
    <w:rsid w:val="004115D7"/>
    <w:rsid w:val="00411D9F"/>
    <w:rsid w:val="00412E9C"/>
    <w:rsid w:val="004142DD"/>
    <w:rsid w:val="00414B16"/>
    <w:rsid w:val="00414FA6"/>
    <w:rsid w:val="00415454"/>
    <w:rsid w:val="0041556E"/>
    <w:rsid w:val="004156A9"/>
    <w:rsid w:val="0041676B"/>
    <w:rsid w:val="0041774A"/>
    <w:rsid w:val="00417853"/>
    <w:rsid w:val="004208EC"/>
    <w:rsid w:val="00421256"/>
    <w:rsid w:val="00421360"/>
    <w:rsid w:val="00421C05"/>
    <w:rsid w:val="00422BF6"/>
    <w:rsid w:val="0042636B"/>
    <w:rsid w:val="004267F8"/>
    <w:rsid w:val="00427656"/>
    <w:rsid w:val="00430BA0"/>
    <w:rsid w:val="004312FC"/>
    <w:rsid w:val="00431F8A"/>
    <w:rsid w:val="00433351"/>
    <w:rsid w:val="00434592"/>
    <w:rsid w:val="00435C84"/>
    <w:rsid w:val="00435E0F"/>
    <w:rsid w:val="00441041"/>
    <w:rsid w:val="00441ACE"/>
    <w:rsid w:val="004455CC"/>
    <w:rsid w:val="00445660"/>
    <w:rsid w:val="00445FD7"/>
    <w:rsid w:val="00446F1E"/>
    <w:rsid w:val="0045000B"/>
    <w:rsid w:val="0045021E"/>
    <w:rsid w:val="00450859"/>
    <w:rsid w:val="00452062"/>
    <w:rsid w:val="00453145"/>
    <w:rsid w:val="004535F2"/>
    <w:rsid w:val="00454926"/>
    <w:rsid w:val="00456237"/>
    <w:rsid w:val="004565DA"/>
    <w:rsid w:val="00457CCA"/>
    <w:rsid w:val="00461266"/>
    <w:rsid w:val="00461BA3"/>
    <w:rsid w:val="00461F4B"/>
    <w:rsid w:val="00462B53"/>
    <w:rsid w:val="00462C34"/>
    <w:rsid w:val="00464D49"/>
    <w:rsid w:val="004655B7"/>
    <w:rsid w:val="00466645"/>
    <w:rsid w:val="00466884"/>
    <w:rsid w:val="00466FEC"/>
    <w:rsid w:val="00470141"/>
    <w:rsid w:val="004707FF"/>
    <w:rsid w:val="00471D8F"/>
    <w:rsid w:val="00472181"/>
    <w:rsid w:val="004725E5"/>
    <w:rsid w:val="0047400D"/>
    <w:rsid w:val="00474080"/>
    <w:rsid w:val="0047412F"/>
    <w:rsid w:val="00476510"/>
    <w:rsid w:val="00476A18"/>
    <w:rsid w:val="00480A79"/>
    <w:rsid w:val="00480D63"/>
    <w:rsid w:val="004815D5"/>
    <w:rsid w:val="00481CBE"/>
    <w:rsid w:val="00482D9C"/>
    <w:rsid w:val="0048452D"/>
    <w:rsid w:val="00484A09"/>
    <w:rsid w:val="0048583C"/>
    <w:rsid w:val="004858A9"/>
    <w:rsid w:val="00485B05"/>
    <w:rsid w:val="00486847"/>
    <w:rsid w:val="00486ED3"/>
    <w:rsid w:val="0049152F"/>
    <w:rsid w:val="0049271E"/>
    <w:rsid w:val="00492F56"/>
    <w:rsid w:val="0049505A"/>
    <w:rsid w:val="0049580D"/>
    <w:rsid w:val="00495961"/>
    <w:rsid w:val="0049629B"/>
    <w:rsid w:val="00496918"/>
    <w:rsid w:val="004A1A0F"/>
    <w:rsid w:val="004A2A9C"/>
    <w:rsid w:val="004A39FE"/>
    <w:rsid w:val="004A5772"/>
    <w:rsid w:val="004A5ABB"/>
    <w:rsid w:val="004A63DD"/>
    <w:rsid w:val="004A71E1"/>
    <w:rsid w:val="004B1EDA"/>
    <w:rsid w:val="004B2170"/>
    <w:rsid w:val="004B3286"/>
    <w:rsid w:val="004B486E"/>
    <w:rsid w:val="004B49D8"/>
    <w:rsid w:val="004B4E07"/>
    <w:rsid w:val="004B5FEC"/>
    <w:rsid w:val="004C0638"/>
    <w:rsid w:val="004C0BDE"/>
    <w:rsid w:val="004C38B9"/>
    <w:rsid w:val="004C4103"/>
    <w:rsid w:val="004C47AC"/>
    <w:rsid w:val="004C5603"/>
    <w:rsid w:val="004C5CAE"/>
    <w:rsid w:val="004C5FB0"/>
    <w:rsid w:val="004C6597"/>
    <w:rsid w:val="004C6853"/>
    <w:rsid w:val="004D0CC8"/>
    <w:rsid w:val="004D0D57"/>
    <w:rsid w:val="004D0FC4"/>
    <w:rsid w:val="004D16FE"/>
    <w:rsid w:val="004D17D2"/>
    <w:rsid w:val="004D19FD"/>
    <w:rsid w:val="004D3705"/>
    <w:rsid w:val="004D4C8B"/>
    <w:rsid w:val="004D51AA"/>
    <w:rsid w:val="004D5A4F"/>
    <w:rsid w:val="004E0885"/>
    <w:rsid w:val="004E104A"/>
    <w:rsid w:val="004E1338"/>
    <w:rsid w:val="004E1F0D"/>
    <w:rsid w:val="004E2A93"/>
    <w:rsid w:val="004E31F9"/>
    <w:rsid w:val="004E3E75"/>
    <w:rsid w:val="004E43BA"/>
    <w:rsid w:val="004E479F"/>
    <w:rsid w:val="004E4A3C"/>
    <w:rsid w:val="004E5D30"/>
    <w:rsid w:val="004E78D0"/>
    <w:rsid w:val="004F13C3"/>
    <w:rsid w:val="004F17EB"/>
    <w:rsid w:val="004F23F3"/>
    <w:rsid w:val="004F24E2"/>
    <w:rsid w:val="004F2A87"/>
    <w:rsid w:val="004F3384"/>
    <w:rsid w:val="004F4388"/>
    <w:rsid w:val="004F5159"/>
    <w:rsid w:val="004F735A"/>
    <w:rsid w:val="00501D4D"/>
    <w:rsid w:val="00503E55"/>
    <w:rsid w:val="00503ED5"/>
    <w:rsid w:val="00505032"/>
    <w:rsid w:val="00505E8F"/>
    <w:rsid w:val="00506DA7"/>
    <w:rsid w:val="00506E1F"/>
    <w:rsid w:val="00510C3B"/>
    <w:rsid w:val="00511C14"/>
    <w:rsid w:val="00512286"/>
    <w:rsid w:val="005133AD"/>
    <w:rsid w:val="00513F2C"/>
    <w:rsid w:val="00514103"/>
    <w:rsid w:val="00516302"/>
    <w:rsid w:val="005163A1"/>
    <w:rsid w:val="00516EB9"/>
    <w:rsid w:val="0051728A"/>
    <w:rsid w:val="00517C11"/>
    <w:rsid w:val="00517C18"/>
    <w:rsid w:val="00517ECE"/>
    <w:rsid w:val="00522867"/>
    <w:rsid w:val="00522A25"/>
    <w:rsid w:val="0052347E"/>
    <w:rsid w:val="005249AB"/>
    <w:rsid w:val="00524C64"/>
    <w:rsid w:val="00525459"/>
    <w:rsid w:val="005255CD"/>
    <w:rsid w:val="00526612"/>
    <w:rsid w:val="00526E56"/>
    <w:rsid w:val="005311BF"/>
    <w:rsid w:val="00531DFF"/>
    <w:rsid w:val="00532BF8"/>
    <w:rsid w:val="00532F4B"/>
    <w:rsid w:val="005339E2"/>
    <w:rsid w:val="00533E90"/>
    <w:rsid w:val="005346CF"/>
    <w:rsid w:val="0053476A"/>
    <w:rsid w:val="00535EDF"/>
    <w:rsid w:val="005368BA"/>
    <w:rsid w:val="00536EFE"/>
    <w:rsid w:val="0053719B"/>
    <w:rsid w:val="00540222"/>
    <w:rsid w:val="00540934"/>
    <w:rsid w:val="00540D94"/>
    <w:rsid w:val="00541318"/>
    <w:rsid w:val="00542E5F"/>
    <w:rsid w:val="0054396D"/>
    <w:rsid w:val="00544FF9"/>
    <w:rsid w:val="005454B5"/>
    <w:rsid w:val="00547970"/>
    <w:rsid w:val="00547C00"/>
    <w:rsid w:val="00550667"/>
    <w:rsid w:val="00550E18"/>
    <w:rsid w:val="0055152F"/>
    <w:rsid w:val="00551A99"/>
    <w:rsid w:val="00555F00"/>
    <w:rsid w:val="00557D65"/>
    <w:rsid w:val="00560375"/>
    <w:rsid w:val="00560EE5"/>
    <w:rsid w:val="0056197C"/>
    <w:rsid w:val="005619F7"/>
    <w:rsid w:val="005652B7"/>
    <w:rsid w:val="005655A6"/>
    <w:rsid w:val="00566A75"/>
    <w:rsid w:val="00566E29"/>
    <w:rsid w:val="00566E55"/>
    <w:rsid w:val="00571B05"/>
    <w:rsid w:val="005729B8"/>
    <w:rsid w:val="00572A65"/>
    <w:rsid w:val="0057374B"/>
    <w:rsid w:val="00574412"/>
    <w:rsid w:val="00576A6E"/>
    <w:rsid w:val="0057767F"/>
    <w:rsid w:val="00577920"/>
    <w:rsid w:val="00580057"/>
    <w:rsid w:val="00580EF8"/>
    <w:rsid w:val="00582D1A"/>
    <w:rsid w:val="00583C62"/>
    <w:rsid w:val="005852A3"/>
    <w:rsid w:val="0058571D"/>
    <w:rsid w:val="005865AE"/>
    <w:rsid w:val="005913F7"/>
    <w:rsid w:val="00591FEB"/>
    <w:rsid w:val="005929CB"/>
    <w:rsid w:val="00592CA5"/>
    <w:rsid w:val="00594E7D"/>
    <w:rsid w:val="005953F5"/>
    <w:rsid w:val="0059619F"/>
    <w:rsid w:val="00596B88"/>
    <w:rsid w:val="005A0200"/>
    <w:rsid w:val="005A0C70"/>
    <w:rsid w:val="005A2D48"/>
    <w:rsid w:val="005A30AA"/>
    <w:rsid w:val="005A3953"/>
    <w:rsid w:val="005A4132"/>
    <w:rsid w:val="005A520C"/>
    <w:rsid w:val="005A595D"/>
    <w:rsid w:val="005A5AF5"/>
    <w:rsid w:val="005A61D5"/>
    <w:rsid w:val="005A6ABE"/>
    <w:rsid w:val="005A70B9"/>
    <w:rsid w:val="005A73FC"/>
    <w:rsid w:val="005A7F5A"/>
    <w:rsid w:val="005B260A"/>
    <w:rsid w:val="005B34D2"/>
    <w:rsid w:val="005B3CA5"/>
    <w:rsid w:val="005B4A70"/>
    <w:rsid w:val="005B4DBF"/>
    <w:rsid w:val="005B748A"/>
    <w:rsid w:val="005B79D6"/>
    <w:rsid w:val="005C036B"/>
    <w:rsid w:val="005C2B1B"/>
    <w:rsid w:val="005C350C"/>
    <w:rsid w:val="005C38A9"/>
    <w:rsid w:val="005C3B5E"/>
    <w:rsid w:val="005C696F"/>
    <w:rsid w:val="005C71FB"/>
    <w:rsid w:val="005C77B7"/>
    <w:rsid w:val="005D1305"/>
    <w:rsid w:val="005D1359"/>
    <w:rsid w:val="005D2378"/>
    <w:rsid w:val="005D5C6F"/>
    <w:rsid w:val="005D6189"/>
    <w:rsid w:val="005D648B"/>
    <w:rsid w:val="005D74D6"/>
    <w:rsid w:val="005D7C37"/>
    <w:rsid w:val="005E0384"/>
    <w:rsid w:val="005E3240"/>
    <w:rsid w:val="005E369E"/>
    <w:rsid w:val="005E4F98"/>
    <w:rsid w:val="005E66BF"/>
    <w:rsid w:val="005E6E56"/>
    <w:rsid w:val="005F0AD3"/>
    <w:rsid w:val="005F1452"/>
    <w:rsid w:val="005F3A69"/>
    <w:rsid w:val="005F3F27"/>
    <w:rsid w:val="005F5C28"/>
    <w:rsid w:val="005F7129"/>
    <w:rsid w:val="00601DE5"/>
    <w:rsid w:val="00602441"/>
    <w:rsid w:val="00603B2E"/>
    <w:rsid w:val="00603C39"/>
    <w:rsid w:val="00603D03"/>
    <w:rsid w:val="00604DA6"/>
    <w:rsid w:val="00605469"/>
    <w:rsid w:val="006054DD"/>
    <w:rsid w:val="00605EB6"/>
    <w:rsid w:val="00606CAB"/>
    <w:rsid w:val="00606DF2"/>
    <w:rsid w:val="00610061"/>
    <w:rsid w:val="006105E4"/>
    <w:rsid w:val="006109A7"/>
    <w:rsid w:val="0061119D"/>
    <w:rsid w:val="00611506"/>
    <w:rsid w:val="006118A5"/>
    <w:rsid w:val="00611A69"/>
    <w:rsid w:val="00611CAF"/>
    <w:rsid w:val="00613075"/>
    <w:rsid w:val="00613305"/>
    <w:rsid w:val="0061330B"/>
    <w:rsid w:val="00613DEA"/>
    <w:rsid w:val="006152DA"/>
    <w:rsid w:val="0061740B"/>
    <w:rsid w:val="00621198"/>
    <w:rsid w:val="00621840"/>
    <w:rsid w:val="0062293E"/>
    <w:rsid w:val="00622BBA"/>
    <w:rsid w:val="0062356D"/>
    <w:rsid w:val="006237ED"/>
    <w:rsid w:val="006238F1"/>
    <w:rsid w:val="00623E60"/>
    <w:rsid w:val="006242BF"/>
    <w:rsid w:val="00624A2F"/>
    <w:rsid w:val="006252CB"/>
    <w:rsid w:val="00625E64"/>
    <w:rsid w:val="00627423"/>
    <w:rsid w:val="00627D20"/>
    <w:rsid w:val="00630C3A"/>
    <w:rsid w:val="00630D88"/>
    <w:rsid w:val="00630F70"/>
    <w:rsid w:val="0063171A"/>
    <w:rsid w:val="00632511"/>
    <w:rsid w:val="00633B99"/>
    <w:rsid w:val="006342B4"/>
    <w:rsid w:val="0063632B"/>
    <w:rsid w:val="00636375"/>
    <w:rsid w:val="00636C5C"/>
    <w:rsid w:val="00637293"/>
    <w:rsid w:val="00637F65"/>
    <w:rsid w:val="0064030D"/>
    <w:rsid w:val="00640AB7"/>
    <w:rsid w:val="00641797"/>
    <w:rsid w:val="006418A1"/>
    <w:rsid w:val="006433B9"/>
    <w:rsid w:val="00643C7A"/>
    <w:rsid w:val="006441D8"/>
    <w:rsid w:val="0064420E"/>
    <w:rsid w:val="00644D8F"/>
    <w:rsid w:val="0064566C"/>
    <w:rsid w:val="006457B0"/>
    <w:rsid w:val="00645E6F"/>
    <w:rsid w:val="00646241"/>
    <w:rsid w:val="006468D6"/>
    <w:rsid w:val="006500AF"/>
    <w:rsid w:val="006502E8"/>
    <w:rsid w:val="00651E5B"/>
    <w:rsid w:val="00653901"/>
    <w:rsid w:val="006552A7"/>
    <w:rsid w:val="00655EC5"/>
    <w:rsid w:val="00656F1A"/>
    <w:rsid w:val="006572D3"/>
    <w:rsid w:val="006602BE"/>
    <w:rsid w:val="006603A7"/>
    <w:rsid w:val="00660948"/>
    <w:rsid w:val="0066286C"/>
    <w:rsid w:val="006631EA"/>
    <w:rsid w:val="00663205"/>
    <w:rsid w:val="00664A24"/>
    <w:rsid w:val="006678DF"/>
    <w:rsid w:val="0067048F"/>
    <w:rsid w:val="006705AC"/>
    <w:rsid w:val="006736A1"/>
    <w:rsid w:val="006748A2"/>
    <w:rsid w:val="00674BFF"/>
    <w:rsid w:val="006764B7"/>
    <w:rsid w:val="00676FC9"/>
    <w:rsid w:val="006775B1"/>
    <w:rsid w:val="00683391"/>
    <w:rsid w:val="00683F3F"/>
    <w:rsid w:val="006843B5"/>
    <w:rsid w:val="0068610D"/>
    <w:rsid w:val="00687230"/>
    <w:rsid w:val="00690664"/>
    <w:rsid w:val="006909C4"/>
    <w:rsid w:val="00690DA1"/>
    <w:rsid w:val="006912C4"/>
    <w:rsid w:val="006935D3"/>
    <w:rsid w:val="006944FF"/>
    <w:rsid w:val="006948F9"/>
    <w:rsid w:val="006949ED"/>
    <w:rsid w:val="0069550D"/>
    <w:rsid w:val="00695FF6"/>
    <w:rsid w:val="006969D8"/>
    <w:rsid w:val="00696AB7"/>
    <w:rsid w:val="00697BBE"/>
    <w:rsid w:val="006A0908"/>
    <w:rsid w:val="006A0B88"/>
    <w:rsid w:val="006A1709"/>
    <w:rsid w:val="006A2182"/>
    <w:rsid w:val="006A2D0D"/>
    <w:rsid w:val="006A39E2"/>
    <w:rsid w:val="006A3B4A"/>
    <w:rsid w:val="006A3DC0"/>
    <w:rsid w:val="006A41C8"/>
    <w:rsid w:val="006A58E4"/>
    <w:rsid w:val="006A5961"/>
    <w:rsid w:val="006A5F09"/>
    <w:rsid w:val="006A6311"/>
    <w:rsid w:val="006A71A7"/>
    <w:rsid w:val="006A71FA"/>
    <w:rsid w:val="006A79D5"/>
    <w:rsid w:val="006A7B5E"/>
    <w:rsid w:val="006B0DE2"/>
    <w:rsid w:val="006B10E0"/>
    <w:rsid w:val="006B1671"/>
    <w:rsid w:val="006B3B1A"/>
    <w:rsid w:val="006B4ED5"/>
    <w:rsid w:val="006B61DF"/>
    <w:rsid w:val="006B67AC"/>
    <w:rsid w:val="006B7138"/>
    <w:rsid w:val="006B7A3E"/>
    <w:rsid w:val="006C0177"/>
    <w:rsid w:val="006C0A4E"/>
    <w:rsid w:val="006C18C2"/>
    <w:rsid w:val="006C27A5"/>
    <w:rsid w:val="006C2CEF"/>
    <w:rsid w:val="006C2FC5"/>
    <w:rsid w:val="006C3D75"/>
    <w:rsid w:val="006C408F"/>
    <w:rsid w:val="006C429C"/>
    <w:rsid w:val="006C5ED4"/>
    <w:rsid w:val="006C77C7"/>
    <w:rsid w:val="006D1498"/>
    <w:rsid w:val="006D1BA3"/>
    <w:rsid w:val="006D1C14"/>
    <w:rsid w:val="006D2AED"/>
    <w:rsid w:val="006D49AC"/>
    <w:rsid w:val="006D5429"/>
    <w:rsid w:val="006D5D5B"/>
    <w:rsid w:val="006D7004"/>
    <w:rsid w:val="006D70C9"/>
    <w:rsid w:val="006D783A"/>
    <w:rsid w:val="006E0B7C"/>
    <w:rsid w:val="006E0E30"/>
    <w:rsid w:val="006E1A2C"/>
    <w:rsid w:val="006E1BA1"/>
    <w:rsid w:val="006E2019"/>
    <w:rsid w:val="006E2663"/>
    <w:rsid w:val="006E2FD4"/>
    <w:rsid w:val="006E3299"/>
    <w:rsid w:val="006E3A52"/>
    <w:rsid w:val="006E44CD"/>
    <w:rsid w:val="006E4552"/>
    <w:rsid w:val="006E480B"/>
    <w:rsid w:val="006E55B0"/>
    <w:rsid w:val="006E646E"/>
    <w:rsid w:val="006F45C2"/>
    <w:rsid w:val="006F48E3"/>
    <w:rsid w:val="006F4D8F"/>
    <w:rsid w:val="006F4FBC"/>
    <w:rsid w:val="006F555A"/>
    <w:rsid w:val="006F599D"/>
    <w:rsid w:val="006F6959"/>
    <w:rsid w:val="0070032E"/>
    <w:rsid w:val="007003A6"/>
    <w:rsid w:val="00700D32"/>
    <w:rsid w:val="00701896"/>
    <w:rsid w:val="00702D30"/>
    <w:rsid w:val="007030D7"/>
    <w:rsid w:val="00704A17"/>
    <w:rsid w:val="00704F4F"/>
    <w:rsid w:val="00705A3E"/>
    <w:rsid w:val="00705C5F"/>
    <w:rsid w:val="0070621D"/>
    <w:rsid w:val="00706394"/>
    <w:rsid w:val="007110A8"/>
    <w:rsid w:val="00713B26"/>
    <w:rsid w:val="00713C08"/>
    <w:rsid w:val="00716213"/>
    <w:rsid w:val="00716D0B"/>
    <w:rsid w:val="00717A6C"/>
    <w:rsid w:val="00721977"/>
    <w:rsid w:val="00721F4E"/>
    <w:rsid w:val="0072265C"/>
    <w:rsid w:val="00722EB6"/>
    <w:rsid w:val="0072317F"/>
    <w:rsid w:val="00723DD6"/>
    <w:rsid w:val="0072584A"/>
    <w:rsid w:val="00725894"/>
    <w:rsid w:val="00726700"/>
    <w:rsid w:val="00727EE5"/>
    <w:rsid w:val="007315B8"/>
    <w:rsid w:val="00732C32"/>
    <w:rsid w:val="00734A4C"/>
    <w:rsid w:val="00734D3C"/>
    <w:rsid w:val="00734E0E"/>
    <w:rsid w:val="007360F9"/>
    <w:rsid w:val="007371C3"/>
    <w:rsid w:val="0074129C"/>
    <w:rsid w:val="0074162B"/>
    <w:rsid w:val="00741918"/>
    <w:rsid w:val="007419F9"/>
    <w:rsid w:val="0074398A"/>
    <w:rsid w:val="007444C6"/>
    <w:rsid w:val="00744873"/>
    <w:rsid w:val="00744F94"/>
    <w:rsid w:val="007467BF"/>
    <w:rsid w:val="007475AE"/>
    <w:rsid w:val="007479CE"/>
    <w:rsid w:val="007501E7"/>
    <w:rsid w:val="00750952"/>
    <w:rsid w:val="00752A9F"/>
    <w:rsid w:val="00752CC9"/>
    <w:rsid w:val="00752CF3"/>
    <w:rsid w:val="007530AA"/>
    <w:rsid w:val="00753A4B"/>
    <w:rsid w:val="00753F0D"/>
    <w:rsid w:val="007545A1"/>
    <w:rsid w:val="0075484B"/>
    <w:rsid w:val="0075589D"/>
    <w:rsid w:val="0075598D"/>
    <w:rsid w:val="00755CFE"/>
    <w:rsid w:val="00755FE8"/>
    <w:rsid w:val="007579EA"/>
    <w:rsid w:val="00757B66"/>
    <w:rsid w:val="00757FB7"/>
    <w:rsid w:val="00760116"/>
    <w:rsid w:val="007601B4"/>
    <w:rsid w:val="00760F4B"/>
    <w:rsid w:val="0076100A"/>
    <w:rsid w:val="00761184"/>
    <w:rsid w:val="00761C3F"/>
    <w:rsid w:val="00765602"/>
    <w:rsid w:val="007657A4"/>
    <w:rsid w:val="00765C1C"/>
    <w:rsid w:val="00765FF5"/>
    <w:rsid w:val="00767DE8"/>
    <w:rsid w:val="00770857"/>
    <w:rsid w:val="00771509"/>
    <w:rsid w:val="00774346"/>
    <w:rsid w:val="0077518D"/>
    <w:rsid w:val="0077595F"/>
    <w:rsid w:val="00775A8C"/>
    <w:rsid w:val="00775C8D"/>
    <w:rsid w:val="00776022"/>
    <w:rsid w:val="007765B7"/>
    <w:rsid w:val="00776E0B"/>
    <w:rsid w:val="00777F30"/>
    <w:rsid w:val="0078010A"/>
    <w:rsid w:val="0078130F"/>
    <w:rsid w:val="00781765"/>
    <w:rsid w:val="00783078"/>
    <w:rsid w:val="007839B6"/>
    <w:rsid w:val="00784BEF"/>
    <w:rsid w:val="00785E6F"/>
    <w:rsid w:val="00790DA6"/>
    <w:rsid w:val="00792831"/>
    <w:rsid w:val="0079502B"/>
    <w:rsid w:val="00796317"/>
    <w:rsid w:val="0079658B"/>
    <w:rsid w:val="00796CD8"/>
    <w:rsid w:val="00796E73"/>
    <w:rsid w:val="00796F0F"/>
    <w:rsid w:val="00797241"/>
    <w:rsid w:val="007978DA"/>
    <w:rsid w:val="00797AA0"/>
    <w:rsid w:val="007A1D0E"/>
    <w:rsid w:val="007A200E"/>
    <w:rsid w:val="007A2410"/>
    <w:rsid w:val="007A40C5"/>
    <w:rsid w:val="007A5165"/>
    <w:rsid w:val="007A6339"/>
    <w:rsid w:val="007A67AF"/>
    <w:rsid w:val="007B196C"/>
    <w:rsid w:val="007B247F"/>
    <w:rsid w:val="007B3622"/>
    <w:rsid w:val="007B5E64"/>
    <w:rsid w:val="007B749F"/>
    <w:rsid w:val="007C1F77"/>
    <w:rsid w:val="007C2980"/>
    <w:rsid w:val="007C2C0F"/>
    <w:rsid w:val="007C2DD7"/>
    <w:rsid w:val="007C3393"/>
    <w:rsid w:val="007C3F4D"/>
    <w:rsid w:val="007C43F3"/>
    <w:rsid w:val="007C4E70"/>
    <w:rsid w:val="007C5E9C"/>
    <w:rsid w:val="007C68FE"/>
    <w:rsid w:val="007C6B91"/>
    <w:rsid w:val="007C6F03"/>
    <w:rsid w:val="007C736F"/>
    <w:rsid w:val="007D0342"/>
    <w:rsid w:val="007D056C"/>
    <w:rsid w:val="007D0E8F"/>
    <w:rsid w:val="007D1A2E"/>
    <w:rsid w:val="007D2355"/>
    <w:rsid w:val="007D319D"/>
    <w:rsid w:val="007D3320"/>
    <w:rsid w:val="007D4113"/>
    <w:rsid w:val="007D4209"/>
    <w:rsid w:val="007D4D44"/>
    <w:rsid w:val="007D517D"/>
    <w:rsid w:val="007D5916"/>
    <w:rsid w:val="007D6294"/>
    <w:rsid w:val="007D7198"/>
    <w:rsid w:val="007D7291"/>
    <w:rsid w:val="007E0DDD"/>
    <w:rsid w:val="007E0F53"/>
    <w:rsid w:val="007E1978"/>
    <w:rsid w:val="007E1CBE"/>
    <w:rsid w:val="007E2B79"/>
    <w:rsid w:val="007E4A1E"/>
    <w:rsid w:val="007E4AF6"/>
    <w:rsid w:val="007E6528"/>
    <w:rsid w:val="007E682F"/>
    <w:rsid w:val="007E6C24"/>
    <w:rsid w:val="007F085D"/>
    <w:rsid w:val="007F0C76"/>
    <w:rsid w:val="007F0CD1"/>
    <w:rsid w:val="007F1857"/>
    <w:rsid w:val="007F1C95"/>
    <w:rsid w:val="007F21A0"/>
    <w:rsid w:val="007F33F5"/>
    <w:rsid w:val="007F35D3"/>
    <w:rsid w:val="007F36EA"/>
    <w:rsid w:val="007F4267"/>
    <w:rsid w:val="007F4628"/>
    <w:rsid w:val="007F5B01"/>
    <w:rsid w:val="007F6838"/>
    <w:rsid w:val="007F710A"/>
    <w:rsid w:val="007F791C"/>
    <w:rsid w:val="00800299"/>
    <w:rsid w:val="0080306C"/>
    <w:rsid w:val="008030A5"/>
    <w:rsid w:val="00803588"/>
    <w:rsid w:val="00804B51"/>
    <w:rsid w:val="00804FA2"/>
    <w:rsid w:val="00805D56"/>
    <w:rsid w:val="00805E71"/>
    <w:rsid w:val="008067BE"/>
    <w:rsid w:val="00806B64"/>
    <w:rsid w:val="008078A6"/>
    <w:rsid w:val="00812B41"/>
    <w:rsid w:val="00813D5A"/>
    <w:rsid w:val="008140A1"/>
    <w:rsid w:val="00814464"/>
    <w:rsid w:val="00815DF8"/>
    <w:rsid w:val="00815E73"/>
    <w:rsid w:val="008169F2"/>
    <w:rsid w:val="00817C0B"/>
    <w:rsid w:val="00820F3F"/>
    <w:rsid w:val="0082145A"/>
    <w:rsid w:val="0082186D"/>
    <w:rsid w:val="00822104"/>
    <w:rsid w:val="0082216F"/>
    <w:rsid w:val="00822E19"/>
    <w:rsid w:val="00823C02"/>
    <w:rsid w:val="00824847"/>
    <w:rsid w:val="008250AF"/>
    <w:rsid w:val="008255BF"/>
    <w:rsid w:val="00825B3C"/>
    <w:rsid w:val="00826269"/>
    <w:rsid w:val="00826B28"/>
    <w:rsid w:val="00827269"/>
    <w:rsid w:val="008275C2"/>
    <w:rsid w:val="00831BCB"/>
    <w:rsid w:val="0083443F"/>
    <w:rsid w:val="00834922"/>
    <w:rsid w:val="0083496F"/>
    <w:rsid w:val="008350F0"/>
    <w:rsid w:val="0083665C"/>
    <w:rsid w:val="0084045A"/>
    <w:rsid w:val="0084409C"/>
    <w:rsid w:val="00844997"/>
    <w:rsid w:val="00847052"/>
    <w:rsid w:val="00847D11"/>
    <w:rsid w:val="00847F9D"/>
    <w:rsid w:val="00851083"/>
    <w:rsid w:val="008510A8"/>
    <w:rsid w:val="0085181C"/>
    <w:rsid w:val="00851A34"/>
    <w:rsid w:val="00851C3C"/>
    <w:rsid w:val="00851CD9"/>
    <w:rsid w:val="00851DE0"/>
    <w:rsid w:val="008522B5"/>
    <w:rsid w:val="0085282B"/>
    <w:rsid w:val="00853463"/>
    <w:rsid w:val="0085391A"/>
    <w:rsid w:val="00854712"/>
    <w:rsid w:val="008547C5"/>
    <w:rsid w:val="00855A90"/>
    <w:rsid w:val="008568B9"/>
    <w:rsid w:val="00860970"/>
    <w:rsid w:val="008612AD"/>
    <w:rsid w:val="00862B5A"/>
    <w:rsid w:val="00863AD5"/>
    <w:rsid w:val="00863FE2"/>
    <w:rsid w:val="00865C36"/>
    <w:rsid w:val="00865F72"/>
    <w:rsid w:val="008666B3"/>
    <w:rsid w:val="008676BC"/>
    <w:rsid w:val="008678C0"/>
    <w:rsid w:val="008679E6"/>
    <w:rsid w:val="008707BD"/>
    <w:rsid w:val="00870A61"/>
    <w:rsid w:val="0087118F"/>
    <w:rsid w:val="00871C59"/>
    <w:rsid w:val="00872D15"/>
    <w:rsid w:val="00872DBA"/>
    <w:rsid w:val="00874383"/>
    <w:rsid w:val="00874E13"/>
    <w:rsid w:val="00876398"/>
    <w:rsid w:val="008824BD"/>
    <w:rsid w:val="0088252C"/>
    <w:rsid w:val="00884391"/>
    <w:rsid w:val="0088467C"/>
    <w:rsid w:val="00885010"/>
    <w:rsid w:val="00885D24"/>
    <w:rsid w:val="00886A5B"/>
    <w:rsid w:val="00890DCD"/>
    <w:rsid w:val="00891812"/>
    <w:rsid w:val="00892129"/>
    <w:rsid w:val="00892257"/>
    <w:rsid w:val="00892C04"/>
    <w:rsid w:val="00894812"/>
    <w:rsid w:val="0089530F"/>
    <w:rsid w:val="0089745A"/>
    <w:rsid w:val="008978F5"/>
    <w:rsid w:val="008A0D21"/>
    <w:rsid w:val="008A126E"/>
    <w:rsid w:val="008A12EE"/>
    <w:rsid w:val="008A1A1E"/>
    <w:rsid w:val="008A2377"/>
    <w:rsid w:val="008A338D"/>
    <w:rsid w:val="008A42E9"/>
    <w:rsid w:val="008A4D6F"/>
    <w:rsid w:val="008A5654"/>
    <w:rsid w:val="008A6384"/>
    <w:rsid w:val="008A63C7"/>
    <w:rsid w:val="008A6C94"/>
    <w:rsid w:val="008A7229"/>
    <w:rsid w:val="008A791A"/>
    <w:rsid w:val="008B056A"/>
    <w:rsid w:val="008B0677"/>
    <w:rsid w:val="008B0F53"/>
    <w:rsid w:val="008B3E3B"/>
    <w:rsid w:val="008B434D"/>
    <w:rsid w:val="008B4A30"/>
    <w:rsid w:val="008B54B6"/>
    <w:rsid w:val="008B622B"/>
    <w:rsid w:val="008B764E"/>
    <w:rsid w:val="008C013C"/>
    <w:rsid w:val="008C19A6"/>
    <w:rsid w:val="008C3100"/>
    <w:rsid w:val="008C336D"/>
    <w:rsid w:val="008C3A93"/>
    <w:rsid w:val="008C4D66"/>
    <w:rsid w:val="008C5057"/>
    <w:rsid w:val="008C6638"/>
    <w:rsid w:val="008C6F41"/>
    <w:rsid w:val="008C79E4"/>
    <w:rsid w:val="008D0D8D"/>
    <w:rsid w:val="008D130A"/>
    <w:rsid w:val="008D163B"/>
    <w:rsid w:val="008D1711"/>
    <w:rsid w:val="008D32FB"/>
    <w:rsid w:val="008D377C"/>
    <w:rsid w:val="008D40C1"/>
    <w:rsid w:val="008D4268"/>
    <w:rsid w:val="008D4AA9"/>
    <w:rsid w:val="008D5FCC"/>
    <w:rsid w:val="008D7021"/>
    <w:rsid w:val="008D7176"/>
    <w:rsid w:val="008D74A4"/>
    <w:rsid w:val="008E03A1"/>
    <w:rsid w:val="008E11B1"/>
    <w:rsid w:val="008E124E"/>
    <w:rsid w:val="008E2DC7"/>
    <w:rsid w:val="008E3459"/>
    <w:rsid w:val="008E3A1E"/>
    <w:rsid w:val="008E4333"/>
    <w:rsid w:val="008E51CB"/>
    <w:rsid w:val="008E540A"/>
    <w:rsid w:val="008E5655"/>
    <w:rsid w:val="008E59AC"/>
    <w:rsid w:val="008E5B60"/>
    <w:rsid w:val="008E6331"/>
    <w:rsid w:val="008E6F81"/>
    <w:rsid w:val="008E7417"/>
    <w:rsid w:val="008E74CD"/>
    <w:rsid w:val="008F0288"/>
    <w:rsid w:val="008F08D9"/>
    <w:rsid w:val="008F0968"/>
    <w:rsid w:val="008F0A7C"/>
    <w:rsid w:val="008F102A"/>
    <w:rsid w:val="008F1303"/>
    <w:rsid w:val="008F1934"/>
    <w:rsid w:val="008F24A0"/>
    <w:rsid w:val="008F32B0"/>
    <w:rsid w:val="008F3CD7"/>
    <w:rsid w:val="008F3F91"/>
    <w:rsid w:val="008F45C8"/>
    <w:rsid w:val="008F5A2D"/>
    <w:rsid w:val="008F5DF9"/>
    <w:rsid w:val="008F635B"/>
    <w:rsid w:val="008F660E"/>
    <w:rsid w:val="008F6F35"/>
    <w:rsid w:val="0090100D"/>
    <w:rsid w:val="00903955"/>
    <w:rsid w:val="009056FC"/>
    <w:rsid w:val="00905737"/>
    <w:rsid w:val="0090656A"/>
    <w:rsid w:val="00906BCE"/>
    <w:rsid w:val="009078ED"/>
    <w:rsid w:val="00910B84"/>
    <w:rsid w:val="00911621"/>
    <w:rsid w:val="00911DC2"/>
    <w:rsid w:val="00912B49"/>
    <w:rsid w:val="00912B6F"/>
    <w:rsid w:val="009130A9"/>
    <w:rsid w:val="00913339"/>
    <w:rsid w:val="009135AC"/>
    <w:rsid w:val="00913EF7"/>
    <w:rsid w:val="0091436D"/>
    <w:rsid w:val="00914552"/>
    <w:rsid w:val="009146E9"/>
    <w:rsid w:val="009156AA"/>
    <w:rsid w:val="009174EF"/>
    <w:rsid w:val="00920125"/>
    <w:rsid w:val="00920319"/>
    <w:rsid w:val="009208CF"/>
    <w:rsid w:val="00921D64"/>
    <w:rsid w:val="00922E9E"/>
    <w:rsid w:val="00922F54"/>
    <w:rsid w:val="00924A82"/>
    <w:rsid w:val="00926162"/>
    <w:rsid w:val="009264A4"/>
    <w:rsid w:val="00927124"/>
    <w:rsid w:val="00927442"/>
    <w:rsid w:val="00927CC8"/>
    <w:rsid w:val="00930109"/>
    <w:rsid w:val="00930223"/>
    <w:rsid w:val="00930A7F"/>
    <w:rsid w:val="0093302F"/>
    <w:rsid w:val="00935057"/>
    <w:rsid w:val="009350CF"/>
    <w:rsid w:val="00935A7E"/>
    <w:rsid w:val="009365D1"/>
    <w:rsid w:val="00937912"/>
    <w:rsid w:val="009407BF"/>
    <w:rsid w:val="00940B96"/>
    <w:rsid w:val="00940C38"/>
    <w:rsid w:val="00941221"/>
    <w:rsid w:val="009420C5"/>
    <w:rsid w:val="009424A5"/>
    <w:rsid w:val="00943050"/>
    <w:rsid w:val="009442D1"/>
    <w:rsid w:val="00944A12"/>
    <w:rsid w:val="00947951"/>
    <w:rsid w:val="00951C53"/>
    <w:rsid w:val="00952602"/>
    <w:rsid w:val="00952C98"/>
    <w:rsid w:val="00954BB0"/>
    <w:rsid w:val="00955499"/>
    <w:rsid w:val="00955793"/>
    <w:rsid w:val="009577E2"/>
    <w:rsid w:val="00960064"/>
    <w:rsid w:val="009601C5"/>
    <w:rsid w:val="00960516"/>
    <w:rsid w:val="009624E1"/>
    <w:rsid w:val="00962573"/>
    <w:rsid w:val="009655C0"/>
    <w:rsid w:val="00966CC7"/>
    <w:rsid w:val="00967B54"/>
    <w:rsid w:val="00967F71"/>
    <w:rsid w:val="009709C9"/>
    <w:rsid w:val="009711AB"/>
    <w:rsid w:val="00971ACE"/>
    <w:rsid w:val="00972242"/>
    <w:rsid w:val="00972E7B"/>
    <w:rsid w:val="00973D3F"/>
    <w:rsid w:val="0097480B"/>
    <w:rsid w:val="00974D4B"/>
    <w:rsid w:val="00975793"/>
    <w:rsid w:val="009806FE"/>
    <w:rsid w:val="0098097F"/>
    <w:rsid w:val="00980FEF"/>
    <w:rsid w:val="00981322"/>
    <w:rsid w:val="00982137"/>
    <w:rsid w:val="00982E5F"/>
    <w:rsid w:val="0098330F"/>
    <w:rsid w:val="00984AEE"/>
    <w:rsid w:val="00984FA3"/>
    <w:rsid w:val="009856D0"/>
    <w:rsid w:val="009874FF"/>
    <w:rsid w:val="009903A5"/>
    <w:rsid w:val="00990950"/>
    <w:rsid w:val="00990AE0"/>
    <w:rsid w:val="00990F89"/>
    <w:rsid w:val="00991536"/>
    <w:rsid w:val="00991A99"/>
    <w:rsid w:val="00991AD3"/>
    <w:rsid w:val="00991D08"/>
    <w:rsid w:val="00991D6D"/>
    <w:rsid w:val="00992208"/>
    <w:rsid w:val="00992219"/>
    <w:rsid w:val="00992646"/>
    <w:rsid w:val="0099407F"/>
    <w:rsid w:val="00995520"/>
    <w:rsid w:val="00995EE3"/>
    <w:rsid w:val="00996265"/>
    <w:rsid w:val="00996B81"/>
    <w:rsid w:val="009A0602"/>
    <w:rsid w:val="009A09BC"/>
    <w:rsid w:val="009A135B"/>
    <w:rsid w:val="009A139F"/>
    <w:rsid w:val="009A16D4"/>
    <w:rsid w:val="009A2A6F"/>
    <w:rsid w:val="009A3A46"/>
    <w:rsid w:val="009A5634"/>
    <w:rsid w:val="009A5934"/>
    <w:rsid w:val="009A5D62"/>
    <w:rsid w:val="009A6209"/>
    <w:rsid w:val="009A6576"/>
    <w:rsid w:val="009A6D2A"/>
    <w:rsid w:val="009A7C68"/>
    <w:rsid w:val="009A7F7F"/>
    <w:rsid w:val="009B0FE0"/>
    <w:rsid w:val="009B11B9"/>
    <w:rsid w:val="009B2024"/>
    <w:rsid w:val="009B272C"/>
    <w:rsid w:val="009B2940"/>
    <w:rsid w:val="009B453D"/>
    <w:rsid w:val="009B468A"/>
    <w:rsid w:val="009B498C"/>
    <w:rsid w:val="009B4F51"/>
    <w:rsid w:val="009B6380"/>
    <w:rsid w:val="009B6E8A"/>
    <w:rsid w:val="009B7465"/>
    <w:rsid w:val="009B76DC"/>
    <w:rsid w:val="009C025E"/>
    <w:rsid w:val="009C0E9A"/>
    <w:rsid w:val="009C11CC"/>
    <w:rsid w:val="009C1277"/>
    <w:rsid w:val="009C1B45"/>
    <w:rsid w:val="009C36C6"/>
    <w:rsid w:val="009C382B"/>
    <w:rsid w:val="009C3AC8"/>
    <w:rsid w:val="009C4134"/>
    <w:rsid w:val="009C4A2E"/>
    <w:rsid w:val="009C4B47"/>
    <w:rsid w:val="009C6371"/>
    <w:rsid w:val="009C6528"/>
    <w:rsid w:val="009C6951"/>
    <w:rsid w:val="009C6A4A"/>
    <w:rsid w:val="009D0E0C"/>
    <w:rsid w:val="009D2F31"/>
    <w:rsid w:val="009D5345"/>
    <w:rsid w:val="009D556D"/>
    <w:rsid w:val="009D66C4"/>
    <w:rsid w:val="009D692D"/>
    <w:rsid w:val="009D7A7B"/>
    <w:rsid w:val="009E0FFF"/>
    <w:rsid w:val="009E1871"/>
    <w:rsid w:val="009E27FA"/>
    <w:rsid w:val="009E36E4"/>
    <w:rsid w:val="009E46F0"/>
    <w:rsid w:val="009E46F7"/>
    <w:rsid w:val="009E6E17"/>
    <w:rsid w:val="009F0278"/>
    <w:rsid w:val="009F18DC"/>
    <w:rsid w:val="009F1FDF"/>
    <w:rsid w:val="009F33B4"/>
    <w:rsid w:val="009F5625"/>
    <w:rsid w:val="009F5F5C"/>
    <w:rsid w:val="009F6FDE"/>
    <w:rsid w:val="009F7376"/>
    <w:rsid w:val="009F7CC4"/>
    <w:rsid w:val="00A02059"/>
    <w:rsid w:val="00A03405"/>
    <w:rsid w:val="00A03EBA"/>
    <w:rsid w:val="00A1108A"/>
    <w:rsid w:val="00A1141A"/>
    <w:rsid w:val="00A11B33"/>
    <w:rsid w:val="00A138DE"/>
    <w:rsid w:val="00A14C23"/>
    <w:rsid w:val="00A1523C"/>
    <w:rsid w:val="00A167E1"/>
    <w:rsid w:val="00A16AAE"/>
    <w:rsid w:val="00A21465"/>
    <w:rsid w:val="00A21D75"/>
    <w:rsid w:val="00A227A0"/>
    <w:rsid w:val="00A23387"/>
    <w:rsid w:val="00A255EE"/>
    <w:rsid w:val="00A25E72"/>
    <w:rsid w:val="00A26168"/>
    <w:rsid w:val="00A2643F"/>
    <w:rsid w:val="00A278AD"/>
    <w:rsid w:val="00A30A3B"/>
    <w:rsid w:val="00A3158A"/>
    <w:rsid w:val="00A319C0"/>
    <w:rsid w:val="00A32F56"/>
    <w:rsid w:val="00A332D2"/>
    <w:rsid w:val="00A337F2"/>
    <w:rsid w:val="00A36ACF"/>
    <w:rsid w:val="00A37DCD"/>
    <w:rsid w:val="00A4112E"/>
    <w:rsid w:val="00A4133A"/>
    <w:rsid w:val="00A414B0"/>
    <w:rsid w:val="00A415FB"/>
    <w:rsid w:val="00A42320"/>
    <w:rsid w:val="00A4246A"/>
    <w:rsid w:val="00A42E08"/>
    <w:rsid w:val="00A43592"/>
    <w:rsid w:val="00A4361E"/>
    <w:rsid w:val="00A43D01"/>
    <w:rsid w:val="00A43F43"/>
    <w:rsid w:val="00A44024"/>
    <w:rsid w:val="00A452F4"/>
    <w:rsid w:val="00A47E3A"/>
    <w:rsid w:val="00A5103D"/>
    <w:rsid w:val="00A51674"/>
    <w:rsid w:val="00A51B58"/>
    <w:rsid w:val="00A51B8B"/>
    <w:rsid w:val="00A51C41"/>
    <w:rsid w:val="00A52783"/>
    <w:rsid w:val="00A52B06"/>
    <w:rsid w:val="00A605A0"/>
    <w:rsid w:val="00A63204"/>
    <w:rsid w:val="00A63BA5"/>
    <w:rsid w:val="00A641BF"/>
    <w:rsid w:val="00A6452A"/>
    <w:rsid w:val="00A65BC4"/>
    <w:rsid w:val="00A66D69"/>
    <w:rsid w:val="00A6759B"/>
    <w:rsid w:val="00A676CD"/>
    <w:rsid w:val="00A713B7"/>
    <w:rsid w:val="00A71B44"/>
    <w:rsid w:val="00A72BCC"/>
    <w:rsid w:val="00A73A90"/>
    <w:rsid w:val="00A74045"/>
    <w:rsid w:val="00A742A7"/>
    <w:rsid w:val="00A74988"/>
    <w:rsid w:val="00A754A7"/>
    <w:rsid w:val="00A75ED9"/>
    <w:rsid w:val="00A76091"/>
    <w:rsid w:val="00A76239"/>
    <w:rsid w:val="00A766A0"/>
    <w:rsid w:val="00A77E5E"/>
    <w:rsid w:val="00A77EF1"/>
    <w:rsid w:val="00A8094F"/>
    <w:rsid w:val="00A82F9C"/>
    <w:rsid w:val="00A8422A"/>
    <w:rsid w:val="00A856CD"/>
    <w:rsid w:val="00A87784"/>
    <w:rsid w:val="00A87861"/>
    <w:rsid w:val="00A87882"/>
    <w:rsid w:val="00A87C7E"/>
    <w:rsid w:val="00A9053A"/>
    <w:rsid w:val="00A90C9F"/>
    <w:rsid w:val="00A94893"/>
    <w:rsid w:val="00A94F4E"/>
    <w:rsid w:val="00A951EC"/>
    <w:rsid w:val="00A96895"/>
    <w:rsid w:val="00A972BB"/>
    <w:rsid w:val="00AA3616"/>
    <w:rsid w:val="00AA38DB"/>
    <w:rsid w:val="00AA411A"/>
    <w:rsid w:val="00AA4964"/>
    <w:rsid w:val="00AA6FC7"/>
    <w:rsid w:val="00AA79AF"/>
    <w:rsid w:val="00AB1081"/>
    <w:rsid w:val="00AB135E"/>
    <w:rsid w:val="00AB17E1"/>
    <w:rsid w:val="00AB34A5"/>
    <w:rsid w:val="00AB4033"/>
    <w:rsid w:val="00AB49C5"/>
    <w:rsid w:val="00AB615A"/>
    <w:rsid w:val="00AB6C5E"/>
    <w:rsid w:val="00AB6CB4"/>
    <w:rsid w:val="00AC0D28"/>
    <w:rsid w:val="00AC1A16"/>
    <w:rsid w:val="00AC3026"/>
    <w:rsid w:val="00AC357E"/>
    <w:rsid w:val="00AC4A5F"/>
    <w:rsid w:val="00AC52F5"/>
    <w:rsid w:val="00AC6F91"/>
    <w:rsid w:val="00AC7CF2"/>
    <w:rsid w:val="00AC7E05"/>
    <w:rsid w:val="00AD0D78"/>
    <w:rsid w:val="00AD10F0"/>
    <w:rsid w:val="00AD11A2"/>
    <w:rsid w:val="00AD14FA"/>
    <w:rsid w:val="00AD1FFD"/>
    <w:rsid w:val="00AD2E09"/>
    <w:rsid w:val="00AD39CC"/>
    <w:rsid w:val="00AD3F6B"/>
    <w:rsid w:val="00AD5E79"/>
    <w:rsid w:val="00AE131F"/>
    <w:rsid w:val="00AE2F26"/>
    <w:rsid w:val="00AE4985"/>
    <w:rsid w:val="00AE506E"/>
    <w:rsid w:val="00AE57D9"/>
    <w:rsid w:val="00AE587D"/>
    <w:rsid w:val="00AE629E"/>
    <w:rsid w:val="00AE7C02"/>
    <w:rsid w:val="00AF10B0"/>
    <w:rsid w:val="00AF1360"/>
    <w:rsid w:val="00AF1805"/>
    <w:rsid w:val="00AF2543"/>
    <w:rsid w:val="00AF2FD4"/>
    <w:rsid w:val="00AF3835"/>
    <w:rsid w:val="00AF4A5C"/>
    <w:rsid w:val="00AF4B36"/>
    <w:rsid w:val="00AF564C"/>
    <w:rsid w:val="00AF58E6"/>
    <w:rsid w:val="00AF5F32"/>
    <w:rsid w:val="00AF735D"/>
    <w:rsid w:val="00AF7E5D"/>
    <w:rsid w:val="00B01C56"/>
    <w:rsid w:val="00B02031"/>
    <w:rsid w:val="00B0239D"/>
    <w:rsid w:val="00B0248D"/>
    <w:rsid w:val="00B03B69"/>
    <w:rsid w:val="00B03DEF"/>
    <w:rsid w:val="00B03E1C"/>
    <w:rsid w:val="00B05964"/>
    <w:rsid w:val="00B05A4D"/>
    <w:rsid w:val="00B05E47"/>
    <w:rsid w:val="00B05ECE"/>
    <w:rsid w:val="00B05F8F"/>
    <w:rsid w:val="00B068C2"/>
    <w:rsid w:val="00B07978"/>
    <w:rsid w:val="00B079CD"/>
    <w:rsid w:val="00B11102"/>
    <w:rsid w:val="00B1118E"/>
    <w:rsid w:val="00B11333"/>
    <w:rsid w:val="00B121E7"/>
    <w:rsid w:val="00B1244D"/>
    <w:rsid w:val="00B126A1"/>
    <w:rsid w:val="00B13658"/>
    <w:rsid w:val="00B1658A"/>
    <w:rsid w:val="00B17596"/>
    <w:rsid w:val="00B2013F"/>
    <w:rsid w:val="00B21C9B"/>
    <w:rsid w:val="00B24E57"/>
    <w:rsid w:val="00B26126"/>
    <w:rsid w:val="00B26774"/>
    <w:rsid w:val="00B27B48"/>
    <w:rsid w:val="00B27C6D"/>
    <w:rsid w:val="00B302F7"/>
    <w:rsid w:val="00B30F3F"/>
    <w:rsid w:val="00B31EEC"/>
    <w:rsid w:val="00B3451A"/>
    <w:rsid w:val="00B353CD"/>
    <w:rsid w:val="00B365C2"/>
    <w:rsid w:val="00B366B7"/>
    <w:rsid w:val="00B36F63"/>
    <w:rsid w:val="00B375EA"/>
    <w:rsid w:val="00B400A7"/>
    <w:rsid w:val="00B4132A"/>
    <w:rsid w:val="00B42614"/>
    <w:rsid w:val="00B44F04"/>
    <w:rsid w:val="00B45B93"/>
    <w:rsid w:val="00B46906"/>
    <w:rsid w:val="00B46AE3"/>
    <w:rsid w:val="00B46B89"/>
    <w:rsid w:val="00B46CB9"/>
    <w:rsid w:val="00B470D7"/>
    <w:rsid w:val="00B47140"/>
    <w:rsid w:val="00B474B2"/>
    <w:rsid w:val="00B47C93"/>
    <w:rsid w:val="00B47CF8"/>
    <w:rsid w:val="00B510B4"/>
    <w:rsid w:val="00B518F4"/>
    <w:rsid w:val="00B51E79"/>
    <w:rsid w:val="00B5366A"/>
    <w:rsid w:val="00B54353"/>
    <w:rsid w:val="00B5443C"/>
    <w:rsid w:val="00B5571B"/>
    <w:rsid w:val="00B57C75"/>
    <w:rsid w:val="00B60061"/>
    <w:rsid w:val="00B61D39"/>
    <w:rsid w:val="00B62D1D"/>
    <w:rsid w:val="00B63B5A"/>
    <w:rsid w:val="00B65979"/>
    <w:rsid w:val="00B65A93"/>
    <w:rsid w:val="00B6649B"/>
    <w:rsid w:val="00B67B50"/>
    <w:rsid w:val="00B67E41"/>
    <w:rsid w:val="00B7067A"/>
    <w:rsid w:val="00B70B0E"/>
    <w:rsid w:val="00B72742"/>
    <w:rsid w:val="00B730B1"/>
    <w:rsid w:val="00B7374A"/>
    <w:rsid w:val="00B73BD3"/>
    <w:rsid w:val="00B746EB"/>
    <w:rsid w:val="00B74AF9"/>
    <w:rsid w:val="00B75317"/>
    <w:rsid w:val="00B75D3F"/>
    <w:rsid w:val="00B809DE"/>
    <w:rsid w:val="00B8102D"/>
    <w:rsid w:val="00B81BE3"/>
    <w:rsid w:val="00B81EF8"/>
    <w:rsid w:val="00B81FE1"/>
    <w:rsid w:val="00B84695"/>
    <w:rsid w:val="00B84D99"/>
    <w:rsid w:val="00B85410"/>
    <w:rsid w:val="00B85A9E"/>
    <w:rsid w:val="00B85C3C"/>
    <w:rsid w:val="00B87B5C"/>
    <w:rsid w:val="00B87E9F"/>
    <w:rsid w:val="00B91867"/>
    <w:rsid w:val="00B923DC"/>
    <w:rsid w:val="00B92F93"/>
    <w:rsid w:val="00B93765"/>
    <w:rsid w:val="00B93810"/>
    <w:rsid w:val="00B95A07"/>
    <w:rsid w:val="00B968E3"/>
    <w:rsid w:val="00B97BA3"/>
    <w:rsid w:val="00BA0356"/>
    <w:rsid w:val="00BA089F"/>
    <w:rsid w:val="00BA141E"/>
    <w:rsid w:val="00BA1931"/>
    <w:rsid w:val="00BA2F64"/>
    <w:rsid w:val="00BA57CE"/>
    <w:rsid w:val="00BB1413"/>
    <w:rsid w:val="00BB2A9B"/>
    <w:rsid w:val="00BB3AC7"/>
    <w:rsid w:val="00BB4BE9"/>
    <w:rsid w:val="00BB6310"/>
    <w:rsid w:val="00BB69E9"/>
    <w:rsid w:val="00BB7F05"/>
    <w:rsid w:val="00BC11A1"/>
    <w:rsid w:val="00BC39C5"/>
    <w:rsid w:val="00BC3D3B"/>
    <w:rsid w:val="00BC5C99"/>
    <w:rsid w:val="00BC6678"/>
    <w:rsid w:val="00BC672F"/>
    <w:rsid w:val="00BC692F"/>
    <w:rsid w:val="00BD1B92"/>
    <w:rsid w:val="00BD2A46"/>
    <w:rsid w:val="00BD35A9"/>
    <w:rsid w:val="00BD361D"/>
    <w:rsid w:val="00BD5212"/>
    <w:rsid w:val="00BD52A1"/>
    <w:rsid w:val="00BD6ED7"/>
    <w:rsid w:val="00BD7246"/>
    <w:rsid w:val="00BD7652"/>
    <w:rsid w:val="00BE0389"/>
    <w:rsid w:val="00BE0DDA"/>
    <w:rsid w:val="00BE12CA"/>
    <w:rsid w:val="00BE5698"/>
    <w:rsid w:val="00BE6ABA"/>
    <w:rsid w:val="00BE6F9E"/>
    <w:rsid w:val="00BE711F"/>
    <w:rsid w:val="00BE7224"/>
    <w:rsid w:val="00BE7571"/>
    <w:rsid w:val="00BE7778"/>
    <w:rsid w:val="00BE79A7"/>
    <w:rsid w:val="00BF05AB"/>
    <w:rsid w:val="00BF2409"/>
    <w:rsid w:val="00BF2DCE"/>
    <w:rsid w:val="00BF38C6"/>
    <w:rsid w:val="00BF3C57"/>
    <w:rsid w:val="00BF4275"/>
    <w:rsid w:val="00BF49A0"/>
    <w:rsid w:val="00BF4B14"/>
    <w:rsid w:val="00BF4B4A"/>
    <w:rsid w:val="00BF4FC0"/>
    <w:rsid w:val="00BF5416"/>
    <w:rsid w:val="00BF59B7"/>
    <w:rsid w:val="00BF60A1"/>
    <w:rsid w:val="00BF6A0C"/>
    <w:rsid w:val="00BF72E4"/>
    <w:rsid w:val="00BF7C15"/>
    <w:rsid w:val="00C010DC"/>
    <w:rsid w:val="00C01438"/>
    <w:rsid w:val="00C014FE"/>
    <w:rsid w:val="00C01865"/>
    <w:rsid w:val="00C018BB"/>
    <w:rsid w:val="00C019FD"/>
    <w:rsid w:val="00C02A2B"/>
    <w:rsid w:val="00C065CC"/>
    <w:rsid w:val="00C10D50"/>
    <w:rsid w:val="00C11303"/>
    <w:rsid w:val="00C1222A"/>
    <w:rsid w:val="00C12405"/>
    <w:rsid w:val="00C12C3E"/>
    <w:rsid w:val="00C13A33"/>
    <w:rsid w:val="00C141EE"/>
    <w:rsid w:val="00C147DD"/>
    <w:rsid w:val="00C14DF6"/>
    <w:rsid w:val="00C154F8"/>
    <w:rsid w:val="00C157E4"/>
    <w:rsid w:val="00C16C98"/>
    <w:rsid w:val="00C16D91"/>
    <w:rsid w:val="00C20000"/>
    <w:rsid w:val="00C20AD4"/>
    <w:rsid w:val="00C20C87"/>
    <w:rsid w:val="00C20FC0"/>
    <w:rsid w:val="00C21408"/>
    <w:rsid w:val="00C21C9A"/>
    <w:rsid w:val="00C21CCB"/>
    <w:rsid w:val="00C21CDB"/>
    <w:rsid w:val="00C22774"/>
    <w:rsid w:val="00C22C50"/>
    <w:rsid w:val="00C25D68"/>
    <w:rsid w:val="00C25F73"/>
    <w:rsid w:val="00C261F4"/>
    <w:rsid w:val="00C3494C"/>
    <w:rsid w:val="00C35900"/>
    <w:rsid w:val="00C361E2"/>
    <w:rsid w:val="00C406ED"/>
    <w:rsid w:val="00C40D6A"/>
    <w:rsid w:val="00C4168F"/>
    <w:rsid w:val="00C417A2"/>
    <w:rsid w:val="00C42287"/>
    <w:rsid w:val="00C42468"/>
    <w:rsid w:val="00C432A6"/>
    <w:rsid w:val="00C43A2A"/>
    <w:rsid w:val="00C43C77"/>
    <w:rsid w:val="00C442EB"/>
    <w:rsid w:val="00C4454D"/>
    <w:rsid w:val="00C45330"/>
    <w:rsid w:val="00C458A8"/>
    <w:rsid w:val="00C46733"/>
    <w:rsid w:val="00C5054D"/>
    <w:rsid w:val="00C50B57"/>
    <w:rsid w:val="00C518FC"/>
    <w:rsid w:val="00C52245"/>
    <w:rsid w:val="00C53067"/>
    <w:rsid w:val="00C56B1D"/>
    <w:rsid w:val="00C577B5"/>
    <w:rsid w:val="00C57E91"/>
    <w:rsid w:val="00C62446"/>
    <w:rsid w:val="00C63577"/>
    <w:rsid w:val="00C6407A"/>
    <w:rsid w:val="00C649F4"/>
    <w:rsid w:val="00C65611"/>
    <w:rsid w:val="00C6655F"/>
    <w:rsid w:val="00C67A5E"/>
    <w:rsid w:val="00C7053E"/>
    <w:rsid w:val="00C70DE8"/>
    <w:rsid w:val="00C71BFD"/>
    <w:rsid w:val="00C71DE0"/>
    <w:rsid w:val="00C72AEE"/>
    <w:rsid w:val="00C73D6E"/>
    <w:rsid w:val="00C75A2B"/>
    <w:rsid w:val="00C762C2"/>
    <w:rsid w:val="00C7710C"/>
    <w:rsid w:val="00C77A34"/>
    <w:rsid w:val="00C77EA1"/>
    <w:rsid w:val="00C81710"/>
    <w:rsid w:val="00C8246A"/>
    <w:rsid w:val="00C83333"/>
    <w:rsid w:val="00C83644"/>
    <w:rsid w:val="00C84716"/>
    <w:rsid w:val="00C84B84"/>
    <w:rsid w:val="00C85DE1"/>
    <w:rsid w:val="00C8623E"/>
    <w:rsid w:val="00C87015"/>
    <w:rsid w:val="00C87F8C"/>
    <w:rsid w:val="00C90EE9"/>
    <w:rsid w:val="00C920DA"/>
    <w:rsid w:val="00C92CE3"/>
    <w:rsid w:val="00C9423F"/>
    <w:rsid w:val="00C9453E"/>
    <w:rsid w:val="00CA21FB"/>
    <w:rsid w:val="00CA2220"/>
    <w:rsid w:val="00CA23CD"/>
    <w:rsid w:val="00CA4C33"/>
    <w:rsid w:val="00CA5D74"/>
    <w:rsid w:val="00CA6515"/>
    <w:rsid w:val="00CA6BDA"/>
    <w:rsid w:val="00CA6FB9"/>
    <w:rsid w:val="00CA7526"/>
    <w:rsid w:val="00CB1928"/>
    <w:rsid w:val="00CB2DC0"/>
    <w:rsid w:val="00CB3D7E"/>
    <w:rsid w:val="00CB49C3"/>
    <w:rsid w:val="00CB4E07"/>
    <w:rsid w:val="00CB542C"/>
    <w:rsid w:val="00CB6750"/>
    <w:rsid w:val="00CB75C3"/>
    <w:rsid w:val="00CC035C"/>
    <w:rsid w:val="00CC0A85"/>
    <w:rsid w:val="00CC1695"/>
    <w:rsid w:val="00CC203B"/>
    <w:rsid w:val="00CC234C"/>
    <w:rsid w:val="00CC27C3"/>
    <w:rsid w:val="00CC2D25"/>
    <w:rsid w:val="00CC2DFD"/>
    <w:rsid w:val="00CC5B1C"/>
    <w:rsid w:val="00CC791B"/>
    <w:rsid w:val="00CC7CA9"/>
    <w:rsid w:val="00CC7D26"/>
    <w:rsid w:val="00CD05AA"/>
    <w:rsid w:val="00CD061D"/>
    <w:rsid w:val="00CD0AED"/>
    <w:rsid w:val="00CD0F01"/>
    <w:rsid w:val="00CD18F0"/>
    <w:rsid w:val="00CD3E1F"/>
    <w:rsid w:val="00CD4D7D"/>
    <w:rsid w:val="00CD5323"/>
    <w:rsid w:val="00CD5570"/>
    <w:rsid w:val="00CD59BE"/>
    <w:rsid w:val="00CD6534"/>
    <w:rsid w:val="00CD7CA0"/>
    <w:rsid w:val="00CE0E51"/>
    <w:rsid w:val="00CE1FC3"/>
    <w:rsid w:val="00CE3510"/>
    <w:rsid w:val="00CE3C8B"/>
    <w:rsid w:val="00CE3DA9"/>
    <w:rsid w:val="00CE41C9"/>
    <w:rsid w:val="00CE54ED"/>
    <w:rsid w:val="00CE6B17"/>
    <w:rsid w:val="00CE753E"/>
    <w:rsid w:val="00CF087C"/>
    <w:rsid w:val="00CF0C80"/>
    <w:rsid w:val="00CF0D9C"/>
    <w:rsid w:val="00CF3AB5"/>
    <w:rsid w:val="00CF3CB2"/>
    <w:rsid w:val="00CF3E87"/>
    <w:rsid w:val="00CF4127"/>
    <w:rsid w:val="00CF4B36"/>
    <w:rsid w:val="00CF5946"/>
    <w:rsid w:val="00CF5AF4"/>
    <w:rsid w:val="00CF6185"/>
    <w:rsid w:val="00CF66C4"/>
    <w:rsid w:val="00CF6A72"/>
    <w:rsid w:val="00CF76C7"/>
    <w:rsid w:val="00CF7E1D"/>
    <w:rsid w:val="00D009E4"/>
    <w:rsid w:val="00D00F86"/>
    <w:rsid w:val="00D01E4F"/>
    <w:rsid w:val="00D01EDD"/>
    <w:rsid w:val="00D02422"/>
    <w:rsid w:val="00D026FC"/>
    <w:rsid w:val="00D02B3F"/>
    <w:rsid w:val="00D03E0D"/>
    <w:rsid w:val="00D0558C"/>
    <w:rsid w:val="00D05A10"/>
    <w:rsid w:val="00D06018"/>
    <w:rsid w:val="00D0749E"/>
    <w:rsid w:val="00D07770"/>
    <w:rsid w:val="00D10DBB"/>
    <w:rsid w:val="00D112AA"/>
    <w:rsid w:val="00D15488"/>
    <w:rsid w:val="00D15557"/>
    <w:rsid w:val="00D16330"/>
    <w:rsid w:val="00D16864"/>
    <w:rsid w:val="00D17014"/>
    <w:rsid w:val="00D17462"/>
    <w:rsid w:val="00D17529"/>
    <w:rsid w:val="00D17E09"/>
    <w:rsid w:val="00D20B29"/>
    <w:rsid w:val="00D21D09"/>
    <w:rsid w:val="00D246C4"/>
    <w:rsid w:val="00D25771"/>
    <w:rsid w:val="00D26905"/>
    <w:rsid w:val="00D271D6"/>
    <w:rsid w:val="00D30D18"/>
    <w:rsid w:val="00D315D2"/>
    <w:rsid w:val="00D3173C"/>
    <w:rsid w:val="00D31D7E"/>
    <w:rsid w:val="00D32806"/>
    <w:rsid w:val="00D32FD8"/>
    <w:rsid w:val="00D33A52"/>
    <w:rsid w:val="00D33B74"/>
    <w:rsid w:val="00D3429E"/>
    <w:rsid w:val="00D349F4"/>
    <w:rsid w:val="00D350C7"/>
    <w:rsid w:val="00D37D06"/>
    <w:rsid w:val="00D404C5"/>
    <w:rsid w:val="00D41D9F"/>
    <w:rsid w:val="00D41FB8"/>
    <w:rsid w:val="00D4403D"/>
    <w:rsid w:val="00D44260"/>
    <w:rsid w:val="00D44ED9"/>
    <w:rsid w:val="00D47304"/>
    <w:rsid w:val="00D500ED"/>
    <w:rsid w:val="00D503C4"/>
    <w:rsid w:val="00D51E45"/>
    <w:rsid w:val="00D528E7"/>
    <w:rsid w:val="00D52BA5"/>
    <w:rsid w:val="00D52F88"/>
    <w:rsid w:val="00D54B92"/>
    <w:rsid w:val="00D558DD"/>
    <w:rsid w:val="00D56C35"/>
    <w:rsid w:val="00D56D98"/>
    <w:rsid w:val="00D60461"/>
    <w:rsid w:val="00D60FE3"/>
    <w:rsid w:val="00D6120E"/>
    <w:rsid w:val="00D61A24"/>
    <w:rsid w:val="00D623A3"/>
    <w:rsid w:val="00D624A0"/>
    <w:rsid w:val="00D62D69"/>
    <w:rsid w:val="00D63BAA"/>
    <w:rsid w:val="00D6410C"/>
    <w:rsid w:val="00D64347"/>
    <w:rsid w:val="00D65F09"/>
    <w:rsid w:val="00D66314"/>
    <w:rsid w:val="00D667F5"/>
    <w:rsid w:val="00D66DC5"/>
    <w:rsid w:val="00D675D3"/>
    <w:rsid w:val="00D67609"/>
    <w:rsid w:val="00D676D7"/>
    <w:rsid w:val="00D67FCF"/>
    <w:rsid w:val="00D7121F"/>
    <w:rsid w:val="00D71743"/>
    <w:rsid w:val="00D71BBF"/>
    <w:rsid w:val="00D73636"/>
    <w:rsid w:val="00D73DF2"/>
    <w:rsid w:val="00D73F7E"/>
    <w:rsid w:val="00D74083"/>
    <w:rsid w:val="00D747CB"/>
    <w:rsid w:val="00D74965"/>
    <w:rsid w:val="00D74AC8"/>
    <w:rsid w:val="00D7551A"/>
    <w:rsid w:val="00D755B7"/>
    <w:rsid w:val="00D76767"/>
    <w:rsid w:val="00D770E6"/>
    <w:rsid w:val="00D77474"/>
    <w:rsid w:val="00D77477"/>
    <w:rsid w:val="00D77F38"/>
    <w:rsid w:val="00D77FEA"/>
    <w:rsid w:val="00D80858"/>
    <w:rsid w:val="00D81136"/>
    <w:rsid w:val="00D81A51"/>
    <w:rsid w:val="00D82C7B"/>
    <w:rsid w:val="00D83037"/>
    <w:rsid w:val="00D84643"/>
    <w:rsid w:val="00D849FD"/>
    <w:rsid w:val="00D84FA1"/>
    <w:rsid w:val="00D86C0E"/>
    <w:rsid w:val="00D8744A"/>
    <w:rsid w:val="00D90817"/>
    <w:rsid w:val="00D91085"/>
    <w:rsid w:val="00D91C7E"/>
    <w:rsid w:val="00D92115"/>
    <w:rsid w:val="00D9289A"/>
    <w:rsid w:val="00D93241"/>
    <w:rsid w:val="00D93316"/>
    <w:rsid w:val="00D9372C"/>
    <w:rsid w:val="00D937E9"/>
    <w:rsid w:val="00D940BF"/>
    <w:rsid w:val="00D94AD0"/>
    <w:rsid w:val="00D956E4"/>
    <w:rsid w:val="00D96301"/>
    <w:rsid w:val="00D97B90"/>
    <w:rsid w:val="00DA0003"/>
    <w:rsid w:val="00DA1D97"/>
    <w:rsid w:val="00DA20B4"/>
    <w:rsid w:val="00DA2192"/>
    <w:rsid w:val="00DA3A51"/>
    <w:rsid w:val="00DA4565"/>
    <w:rsid w:val="00DA4665"/>
    <w:rsid w:val="00DA61A9"/>
    <w:rsid w:val="00DA67FA"/>
    <w:rsid w:val="00DA69FA"/>
    <w:rsid w:val="00DA71D5"/>
    <w:rsid w:val="00DB35F7"/>
    <w:rsid w:val="00DB5DFA"/>
    <w:rsid w:val="00DB6AFB"/>
    <w:rsid w:val="00DB7175"/>
    <w:rsid w:val="00DB74F6"/>
    <w:rsid w:val="00DB7502"/>
    <w:rsid w:val="00DC04DC"/>
    <w:rsid w:val="00DC09FD"/>
    <w:rsid w:val="00DC0A28"/>
    <w:rsid w:val="00DC0C3A"/>
    <w:rsid w:val="00DC0F1C"/>
    <w:rsid w:val="00DC11A4"/>
    <w:rsid w:val="00DC137C"/>
    <w:rsid w:val="00DC1F52"/>
    <w:rsid w:val="00DC20A0"/>
    <w:rsid w:val="00DC243F"/>
    <w:rsid w:val="00DC4094"/>
    <w:rsid w:val="00DC4465"/>
    <w:rsid w:val="00DC4C22"/>
    <w:rsid w:val="00DC5394"/>
    <w:rsid w:val="00DC5DB2"/>
    <w:rsid w:val="00DC7E04"/>
    <w:rsid w:val="00DD3145"/>
    <w:rsid w:val="00DD5B5F"/>
    <w:rsid w:val="00DD5DE8"/>
    <w:rsid w:val="00DD692D"/>
    <w:rsid w:val="00DE00CE"/>
    <w:rsid w:val="00DE0A06"/>
    <w:rsid w:val="00DE37E0"/>
    <w:rsid w:val="00DE40DA"/>
    <w:rsid w:val="00DE41E7"/>
    <w:rsid w:val="00DE62F9"/>
    <w:rsid w:val="00DE75FB"/>
    <w:rsid w:val="00DE7D03"/>
    <w:rsid w:val="00DF0BF5"/>
    <w:rsid w:val="00DF14A4"/>
    <w:rsid w:val="00DF1FD4"/>
    <w:rsid w:val="00DF2C03"/>
    <w:rsid w:val="00DF3090"/>
    <w:rsid w:val="00DF364F"/>
    <w:rsid w:val="00DF3A92"/>
    <w:rsid w:val="00DF3D63"/>
    <w:rsid w:val="00DF3F68"/>
    <w:rsid w:val="00DF4948"/>
    <w:rsid w:val="00DF5131"/>
    <w:rsid w:val="00DF6315"/>
    <w:rsid w:val="00DF6701"/>
    <w:rsid w:val="00E00C2B"/>
    <w:rsid w:val="00E01C33"/>
    <w:rsid w:val="00E01E53"/>
    <w:rsid w:val="00E0350D"/>
    <w:rsid w:val="00E03E36"/>
    <w:rsid w:val="00E0494A"/>
    <w:rsid w:val="00E05D38"/>
    <w:rsid w:val="00E05F66"/>
    <w:rsid w:val="00E06F1B"/>
    <w:rsid w:val="00E07AF1"/>
    <w:rsid w:val="00E07C59"/>
    <w:rsid w:val="00E07E6C"/>
    <w:rsid w:val="00E104D2"/>
    <w:rsid w:val="00E11EBA"/>
    <w:rsid w:val="00E12478"/>
    <w:rsid w:val="00E124AE"/>
    <w:rsid w:val="00E13802"/>
    <w:rsid w:val="00E141A7"/>
    <w:rsid w:val="00E148E7"/>
    <w:rsid w:val="00E16B7A"/>
    <w:rsid w:val="00E203BA"/>
    <w:rsid w:val="00E20774"/>
    <w:rsid w:val="00E210A1"/>
    <w:rsid w:val="00E210E3"/>
    <w:rsid w:val="00E2246D"/>
    <w:rsid w:val="00E22CAA"/>
    <w:rsid w:val="00E2335D"/>
    <w:rsid w:val="00E246C0"/>
    <w:rsid w:val="00E2499A"/>
    <w:rsid w:val="00E254DE"/>
    <w:rsid w:val="00E25773"/>
    <w:rsid w:val="00E258A8"/>
    <w:rsid w:val="00E258B4"/>
    <w:rsid w:val="00E25990"/>
    <w:rsid w:val="00E259E1"/>
    <w:rsid w:val="00E260D2"/>
    <w:rsid w:val="00E30119"/>
    <w:rsid w:val="00E31332"/>
    <w:rsid w:val="00E31638"/>
    <w:rsid w:val="00E32434"/>
    <w:rsid w:val="00E3383B"/>
    <w:rsid w:val="00E339A5"/>
    <w:rsid w:val="00E340BD"/>
    <w:rsid w:val="00E34A44"/>
    <w:rsid w:val="00E34E7D"/>
    <w:rsid w:val="00E35DF3"/>
    <w:rsid w:val="00E360DC"/>
    <w:rsid w:val="00E36A28"/>
    <w:rsid w:val="00E374F0"/>
    <w:rsid w:val="00E37CE3"/>
    <w:rsid w:val="00E40193"/>
    <w:rsid w:val="00E40466"/>
    <w:rsid w:val="00E404EC"/>
    <w:rsid w:val="00E410AC"/>
    <w:rsid w:val="00E43A49"/>
    <w:rsid w:val="00E452E6"/>
    <w:rsid w:val="00E45F46"/>
    <w:rsid w:val="00E46A34"/>
    <w:rsid w:val="00E473A2"/>
    <w:rsid w:val="00E477D2"/>
    <w:rsid w:val="00E50993"/>
    <w:rsid w:val="00E50C79"/>
    <w:rsid w:val="00E56A76"/>
    <w:rsid w:val="00E57071"/>
    <w:rsid w:val="00E570C7"/>
    <w:rsid w:val="00E573F6"/>
    <w:rsid w:val="00E609B5"/>
    <w:rsid w:val="00E60C1E"/>
    <w:rsid w:val="00E63EC9"/>
    <w:rsid w:val="00E63F1B"/>
    <w:rsid w:val="00E64C6D"/>
    <w:rsid w:val="00E67745"/>
    <w:rsid w:val="00E7086E"/>
    <w:rsid w:val="00E708A2"/>
    <w:rsid w:val="00E70B3D"/>
    <w:rsid w:val="00E70D85"/>
    <w:rsid w:val="00E72394"/>
    <w:rsid w:val="00E728B9"/>
    <w:rsid w:val="00E72C09"/>
    <w:rsid w:val="00E74BFD"/>
    <w:rsid w:val="00E75CD2"/>
    <w:rsid w:val="00E76675"/>
    <w:rsid w:val="00E768F0"/>
    <w:rsid w:val="00E77D5A"/>
    <w:rsid w:val="00E807AB"/>
    <w:rsid w:val="00E80849"/>
    <w:rsid w:val="00E81887"/>
    <w:rsid w:val="00E82E95"/>
    <w:rsid w:val="00E8475E"/>
    <w:rsid w:val="00E84B6F"/>
    <w:rsid w:val="00E87A50"/>
    <w:rsid w:val="00E90E53"/>
    <w:rsid w:val="00E92894"/>
    <w:rsid w:val="00E94C8A"/>
    <w:rsid w:val="00E955AF"/>
    <w:rsid w:val="00E95D2C"/>
    <w:rsid w:val="00E97B8D"/>
    <w:rsid w:val="00EA00C1"/>
    <w:rsid w:val="00EA2902"/>
    <w:rsid w:val="00EA2B19"/>
    <w:rsid w:val="00EA3DEF"/>
    <w:rsid w:val="00EA4BD5"/>
    <w:rsid w:val="00EA4D02"/>
    <w:rsid w:val="00EA50B7"/>
    <w:rsid w:val="00EA6FDA"/>
    <w:rsid w:val="00EA78E6"/>
    <w:rsid w:val="00EA78EF"/>
    <w:rsid w:val="00EA79CA"/>
    <w:rsid w:val="00EB0A0B"/>
    <w:rsid w:val="00EB0A33"/>
    <w:rsid w:val="00EB0A71"/>
    <w:rsid w:val="00EB0E44"/>
    <w:rsid w:val="00EB1975"/>
    <w:rsid w:val="00EB387E"/>
    <w:rsid w:val="00EB3ACE"/>
    <w:rsid w:val="00EB41E8"/>
    <w:rsid w:val="00EB4FED"/>
    <w:rsid w:val="00EB5315"/>
    <w:rsid w:val="00EB6043"/>
    <w:rsid w:val="00EB6999"/>
    <w:rsid w:val="00EB6D51"/>
    <w:rsid w:val="00EC0533"/>
    <w:rsid w:val="00EC065A"/>
    <w:rsid w:val="00EC13EF"/>
    <w:rsid w:val="00EC1A79"/>
    <w:rsid w:val="00EC1A9D"/>
    <w:rsid w:val="00EC38ED"/>
    <w:rsid w:val="00EC6215"/>
    <w:rsid w:val="00EC642A"/>
    <w:rsid w:val="00EC6E3E"/>
    <w:rsid w:val="00EC7241"/>
    <w:rsid w:val="00ED08D0"/>
    <w:rsid w:val="00ED0B82"/>
    <w:rsid w:val="00ED1F15"/>
    <w:rsid w:val="00ED21DF"/>
    <w:rsid w:val="00ED2273"/>
    <w:rsid w:val="00ED23A5"/>
    <w:rsid w:val="00ED2CBE"/>
    <w:rsid w:val="00ED2DDC"/>
    <w:rsid w:val="00ED466D"/>
    <w:rsid w:val="00ED5619"/>
    <w:rsid w:val="00ED6C2A"/>
    <w:rsid w:val="00ED7443"/>
    <w:rsid w:val="00EE1001"/>
    <w:rsid w:val="00EE28FF"/>
    <w:rsid w:val="00EE2C0A"/>
    <w:rsid w:val="00EE320A"/>
    <w:rsid w:val="00EE38C8"/>
    <w:rsid w:val="00EE4DD6"/>
    <w:rsid w:val="00EE4ECB"/>
    <w:rsid w:val="00EE504A"/>
    <w:rsid w:val="00EE7CDB"/>
    <w:rsid w:val="00EE7D2C"/>
    <w:rsid w:val="00EF14B0"/>
    <w:rsid w:val="00EF2C81"/>
    <w:rsid w:val="00EF41CD"/>
    <w:rsid w:val="00EF5556"/>
    <w:rsid w:val="00EF702D"/>
    <w:rsid w:val="00EF7214"/>
    <w:rsid w:val="00F009F5"/>
    <w:rsid w:val="00F012C6"/>
    <w:rsid w:val="00F01D89"/>
    <w:rsid w:val="00F0366A"/>
    <w:rsid w:val="00F03C74"/>
    <w:rsid w:val="00F04B15"/>
    <w:rsid w:val="00F05E6C"/>
    <w:rsid w:val="00F0661A"/>
    <w:rsid w:val="00F07824"/>
    <w:rsid w:val="00F10BF8"/>
    <w:rsid w:val="00F11129"/>
    <w:rsid w:val="00F11195"/>
    <w:rsid w:val="00F11C99"/>
    <w:rsid w:val="00F11E42"/>
    <w:rsid w:val="00F121D1"/>
    <w:rsid w:val="00F121EE"/>
    <w:rsid w:val="00F14D2D"/>
    <w:rsid w:val="00F15645"/>
    <w:rsid w:val="00F15E3A"/>
    <w:rsid w:val="00F164A1"/>
    <w:rsid w:val="00F16AE1"/>
    <w:rsid w:val="00F17F5B"/>
    <w:rsid w:val="00F20663"/>
    <w:rsid w:val="00F207ED"/>
    <w:rsid w:val="00F21DB2"/>
    <w:rsid w:val="00F263FF"/>
    <w:rsid w:val="00F26B47"/>
    <w:rsid w:val="00F26D63"/>
    <w:rsid w:val="00F2725C"/>
    <w:rsid w:val="00F3114B"/>
    <w:rsid w:val="00F311E9"/>
    <w:rsid w:val="00F31D59"/>
    <w:rsid w:val="00F326AB"/>
    <w:rsid w:val="00F32E55"/>
    <w:rsid w:val="00F338F6"/>
    <w:rsid w:val="00F33C4F"/>
    <w:rsid w:val="00F34303"/>
    <w:rsid w:val="00F3451A"/>
    <w:rsid w:val="00F34576"/>
    <w:rsid w:val="00F34D6B"/>
    <w:rsid w:val="00F3588E"/>
    <w:rsid w:val="00F35F39"/>
    <w:rsid w:val="00F40488"/>
    <w:rsid w:val="00F40AF3"/>
    <w:rsid w:val="00F41AA3"/>
    <w:rsid w:val="00F41C87"/>
    <w:rsid w:val="00F41D01"/>
    <w:rsid w:val="00F42C31"/>
    <w:rsid w:val="00F4405A"/>
    <w:rsid w:val="00F44CF1"/>
    <w:rsid w:val="00F4757B"/>
    <w:rsid w:val="00F5165A"/>
    <w:rsid w:val="00F53721"/>
    <w:rsid w:val="00F53980"/>
    <w:rsid w:val="00F5464D"/>
    <w:rsid w:val="00F546DC"/>
    <w:rsid w:val="00F56A61"/>
    <w:rsid w:val="00F56D8C"/>
    <w:rsid w:val="00F57AB4"/>
    <w:rsid w:val="00F601B8"/>
    <w:rsid w:val="00F612F0"/>
    <w:rsid w:val="00F621A7"/>
    <w:rsid w:val="00F62310"/>
    <w:rsid w:val="00F64895"/>
    <w:rsid w:val="00F64964"/>
    <w:rsid w:val="00F657BB"/>
    <w:rsid w:val="00F661CB"/>
    <w:rsid w:val="00F66827"/>
    <w:rsid w:val="00F67E6F"/>
    <w:rsid w:val="00F704F1"/>
    <w:rsid w:val="00F71A9A"/>
    <w:rsid w:val="00F74646"/>
    <w:rsid w:val="00F746D2"/>
    <w:rsid w:val="00F747EA"/>
    <w:rsid w:val="00F74B36"/>
    <w:rsid w:val="00F74C9B"/>
    <w:rsid w:val="00F7593E"/>
    <w:rsid w:val="00F75E07"/>
    <w:rsid w:val="00F77994"/>
    <w:rsid w:val="00F81178"/>
    <w:rsid w:val="00F81587"/>
    <w:rsid w:val="00F81B84"/>
    <w:rsid w:val="00F82EBE"/>
    <w:rsid w:val="00F83676"/>
    <w:rsid w:val="00F838BA"/>
    <w:rsid w:val="00F842F9"/>
    <w:rsid w:val="00F843EB"/>
    <w:rsid w:val="00F84813"/>
    <w:rsid w:val="00F84B60"/>
    <w:rsid w:val="00F84C01"/>
    <w:rsid w:val="00F84E62"/>
    <w:rsid w:val="00F879D9"/>
    <w:rsid w:val="00F91811"/>
    <w:rsid w:val="00F91A0A"/>
    <w:rsid w:val="00F92EF4"/>
    <w:rsid w:val="00F93624"/>
    <w:rsid w:val="00F94473"/>
    <w:rsid w:val="00F94B92"/>
    <w:rsid w:val="00F97276"/>
    <w:rsid w:val="00FA0B4A"/>
    <w:rsid w:val="00FA13BC"/>
    <w:rsid w:val="00FA13D6"/>
    <w:rsid w:val="00FA1ACF"/>
    <w:rsid w:val="00FA36B6"/>
    <w:rsid w:val="00FA3A4B"/>
    <w:rsid w:val="00FA3B14"/>
    <w:rsid w:val="00FA54C8"/>
    <w:rsid w:val="00FB01D1"/>
    <w:rsid w:val="00FB290D"/>
    <w:rsid w:val="00FB2F1A"/>
    <w:rsid w:val="00FB66A1"/>
    <w:rsid w:val="00FB6746"/>
    <w:rsid w:val="00FB6E8A"/>
    <w:rsid w:val="00FC002D"/>
    <w:rsid w:val="00FC0D52"/>
    <w:rsid w:val="00FC2213"/>
    <w:rsid w:val="00FC2CE5"/>
    <w:rsid w:val="00FC4741"/>
    <w:rsid w:val="00FC4ECA"/>
    <w:rsid w:val="00FC5CC2"/>
    <w:rsid w:val="00FC67CF"/>
    <w:rsid w:val="00FC7F82"/>
    <w:rsid w:val="00FD07FB"/>
    <w:rsid w:val="00FD082B"/>
    <w:rsid w:val="00FD10B5"/>
    <w:rsid w:val="00FD1595"/>
    <w:rsid w:val="00FD364D"/>
    <w:rsid w:val="00FD4BD6"/>
    <w:rsid w:val="00FD73D2"/>
    <w:rsid w:val="00FD7CC4"/>
    <w:rsid w:val="00FD7FD9"/>
    <w:rsid w:val="00FE0ABB"/>
    <w:rsid w:val="00FE0F39"/>
    <w:rsid w:val="00FE1954"/>
    <w:rsid w:val="00FE2605"/>
    <w:rsid w:val="00FE3169"/>
    <w:rsid w:val="00FE39A8"/>
    <w:rsid w:val="00FE40FB"/>
    <w:rsid w:val="00FE6392"/>
    <w:rsid w:val="00FE639C"/>
    <w:rsid w:val="00FF02A1"/>
    <w:rsid w:val="00FF1430"/>
    <w:rsid w:val="00FF32AE"/>
    <w:rsid w:val="00FF39A1"/>
    <w:rsid w:val="00FF4360"/>
    <w:rsid w:val="00FF5335"/>
    <w:rsid w:val="00FF5AA7"/>
    <w:rsid w:val="00FF73BA"/>
    <w:rsid w:val="02F954C4"/>
    <w:rsid w:val="04524F10"/>
    <w:rsid w:val="05B661BB"/>
    <w:rsid w:val="08E85E56"/>
    <w:rsid w:val="08F26E5F"/>
    <w:rsid w:val="0DBB4202"/>
    <w:rsid w:val="109406BD"/>
    <w:rsid w:val="11635D7A"/>
    <w:rsid w:val="142B7D15"/>
    <w:rsid w:val="1FDE7DD4"/>
    <w:rsid w:val="23CD3DA8"/>
    <w:rsid w:val="24A71770"/>
    <w:rsid w:val="25E560E8"/>
    <w:rsid w:val="27AE5825"/>
    <w:rsid w:val="287F0D70"/>
    <w:rsid w:val="298B0DF9"/>
    <w:rsid w:val="2A636122"/>
    <w:rsid w:val="2B726434"/>
    <w:rsid w:val="2C8A69AE"/>
    <w:rsid w:val="30CB4F09"/>
    <w:rsid w:val="371534DF"/>
    <w:rsid w:val="39E54043"/>
    <w:rsid w:val="3B354E33"/>
    <w:rsid w:val="3C140E89"/>
    <w:rsid w:val="3E8C715D"/>
    <w:rsid w:val="3FA3021A"/>
    <w:rsid w:val="42AF12B1"/>
    <w:rsid w:val="45537344"/>
    <w:rsid w:val="46AD53A9"/>
    <w:rsid w:val="489232B4"/>
    <w:rsid w:val="4BE4234E"/>
    <w:rsid w:val="507871D5"/>
    <w:rsid w:val="554A5B48"/>
    <w:rsid w:val="559765C0"/>
    <w:rsid w:val="568F4C72"/>
    <w:rsid w:val="56A610C1"/>
    <w:rsid w:val="58B466A1"/>
    <w:rsid w:val="59D96718"/>
    <w:rsid w:val="5A9011A8"/>
    <w:rsid w:val="5BEA726D"/>
    <w:rsid w:val="5C4465E1"/>
    <w:rsid w:val="5C92797F"/>
    <w:rsid w:val="5CF733BA"/>
    <w:rsid w:val="5DBC28E2"/>
    <w:rsid w:val="5ECE1F61"/>
    <w:rsid w:val="5F0707A6"/>
    <w:rsid w:val="5F5926F9"/>
    <w:rsid w:val="62343B88"/>
    <w:rsid w:val="64E55ADA"/>
    <w:rsid w:val="678E4A3A"/>
    <w:rsid w:val="6922186B"/>
    <w:rsid w:val="69613700"/>
    <w:rsid w:val="6A395840"/>
    <w:rsid w:val="6C4354BB"/>
    <w:rsid w:val="6F132CB7"/>
    <w:rsid w:val="70242523"/>
    <w:rsid w:val="706C7B6D"/>
    <w:rsid w:val="77C534FA"/>
    <w:rsid w:val="79205998"/>
    <w:rsid w:val="7AFF227C"/>
    <w:rsid w:val="7BA66826"/>
    <w:rsid w:val="7DF1534E"/>
    <w:rsid w:val="7FD007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11E9"/>
    <w:pPr>
      <w:widowControl w:val="0"/>
      <w:jc w:val="both"/>
    </w:pPr>
    <w:rPr>
      <w:rFonts w:ascii="Calibri" w:hAnsi="Calibri"/>
    </w:rPr>
  </w:style>
  <w:style w:type="paragraph" w:styleId="Heading1">
    <w:name w:val="heading 1"/>
    <w:basedOn w:val="Normal"/>
    <w:next w:val="Normal"/>
    <w:link w:val="Heading1Char"/>
    <w:uiPriority w:val="99"/>
    <w:qFormat/>
    <w:rsid w:val="00F311E9"/>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F311E9"/>
    <w:pPr>
      <w:keepNext/>
      <w:keepLines/>
      <w:spacing w:before="260" w:after="260" w:line="416" w:lineRule="auto"/>
      <w:outlineLvl w:val="1"/>
    </w:pPr>
    <w:rPr>
      <w:rFonts w:ascii="Calibri Light" w:hAnsi="Calibri Light"/>
      <w:b/>
      <w:bCs/>
      <w:kern w:val="0"/>
      <w:sz w:val="32"/>
      <w:szCs w:val="32"/>
    </w:rPr>
  </w:style>
  <w:style w:type="paragraph" w:styleId="Heading3">
    <w:name w:val="heading 3"/>
    <w:basedOn w:val="Normal"/>
    <w:next w:val="Normal"/>
    <w:link w:val="Heading3Char"/>
    <w:uiPriority w:val="99"/>
    <w:qFormat/>
    <w:rsid w:val="00F311E9"/>
    <w:pPr>
      <w:keepNext/>
      <w:keepLines/>
      <w:spacing w:before="260" w:after="260" w:line="416" w:lineRule="auto"/>
      <w:outlineLvl w:val="2"/>
    </w:pPr>
    <w:rPr>
      <w:rFonts w:ascii="Times New Roman" w:hAnsi="Times New Roman"/>
      <w:b/>
      <w:bCs/>
      <w:sz w:val="32"/>
      <w:szCs w:val="32"/>
    </w:rPr>
  </w:style>
  <w:style w:type="paragraph" w:styleId="Heading4">
    <w:name w:val="heading 4"/>
    <w:basedOn w:val="Normal"/>
    <w:next w:val="Normal"/>
    <w:link w:val="Heading4Char"/>
    <w:uiPriority w:val="99"/>
    <w:qFormat/>
    <w:rsid w:val="00F311E9"/>
    <w:pPr>
      <w:keepNext/>
      <w:keepLines/>
      <w:spacing w:before="280" w:after="290" w:line="376" w:lineRule="auto"/>
      <w:outlineLvl w:val="3"/>
    </w:pPr>
    <w:rPr>
      <w:rFonts w:ascii="Calibri Light" w:hAnsi="Calibri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11E9"/>
    <w:rPr>
      <w:rFonts w:cs="Times New Roman"/>
      <w:b/>
      <w:kern w:val="44"/>
      <w:sz w:val="44"/>
    </w:rPr>
  </w:style>
  <w:style w:type="character" w:customStyle="1" w:styleId="Heading2Char">
    <w:name w:val="Heading 2 Char"/>
    <w:basedOn w:val="DefaultParagraphFont"/>
    <w:link w:val="Heading2"/>
    <w:uiPriority w:val="99"/>
    <w:locked/>
    <w:rsid w:val="00F311E9"/>
    <w:rPr>
      <w:rFonts w:ascii="Calibri Light" w:eastAsia="宋体" w:hAnsi="Calibri Light" w:cs="Times New Roman"/>
      <w:b/>
      <w:sz w:val="32"/>
    </w:rPr>
  </w:style>
  <w:style w:type="character" w:customStyle="1" w:styleId="Heading3Char">
    <w:name w:val="Heading 3 Char"/>
    <w:basedOn w:val="DefaultParagraphFont"/>
    <w:link w:val="Heading3"/>
    <w:uiPriority w:val="99"/>
    <w:locked/>
    <w:rsid w:val="00F311E9"/>
    <w:rPr>
      <w:rFonts w:cs="Times New Roman"/>
      <w:b/>
      <w:kern w:val="2"/>
      <w:sz w:val="32"/>
    </w:rPr>
  </w:style>
  <w:style w:type="character" w:customStyle="1" w:styleId="Heading4Char">
    <w:name w:val="Heading 4 Char"/>
    <w:basedOn w:val="DefaultParagraphFont"/>
    <w:link w:val="Heading4"/>
    <w:uiPriority w:val="99"/>
    <w:semiHidden/>
    <w:locked/>
    <w:rsid w:val="00F311E9"/>
    <w:rPr>
      <w:rFonts w:ascii="Calibri Light" w:eastAsia="宋体" w:hAnsi="Calibri Light" w:cs="Times New Roman"/>
      <w:b/>
      <w:kern w:val="2"/>
      <w:sz w:val="28"/>
    </w:rPr>
  </w:style>
  <w:style w:type="paragraph" w:styleId="CommentText">
    <w:name w:val="annotation text"/>
    <w:basedOn w:val="Normal"/>
    <w:link w:val="CommentTextChar"/>
    <w:uiPriority w:val="99"/>
    <w:rsid w:val="00F311E9"/>
    <w:pPr>
      <w:jc w:val="left"/>
    </w:pPr>
    <w:rPr>
      <w:sz w:val="22"/>
    </w:rPr>
  </w:style>
  <w:style w:type="character" w:customStyle="1" w:styleId="CommentTextChar">
    <w:name w:val="Comment Text Char"/>
    <w:basedOn w:val="DefaultParagraphFont"/>
    <w:link w:val="CommentText"/>
    <w:uiPriority w:val="99"/>
    <w:semiHidden/>
    <w:locked/>
    <w:rsid w:val="00F311E9"/>
    <w:rPr>
      <w:rFonts w:ascii="Calibri" w:eastAsia="宋体" w:hAnsi="Calibri" w:cs="Times New Roman"/>
      <w:kern w:val="2"/>
      <w:sz w:val="22"/>
    </w:rPr>
  </w:style>
  <w:style w:type="paragraph" w:styleId="CommentSubject">
    <w:name w:val="annotation subject"/>
    <w:basedOn w:val="CommentText"/>
    <w:next w:val="CommentText"/>
    <w:link w:val="CommentSubjectChar"/>
    <w:uiPriority w:val="99"/>
    <w:rsid w:val="00F311E9"/>
    <w:rPr>
      <w:b/>
      <w:bCs/>
    </w:rPr>
  </w:style>
  <w:style w:type="character" w:customStyle="1" w:styleId="CommentSubjectChar">
    <w:name w:val="Comment Subject Char"/>
    <w:basedOn w:val="CommentTextChar"/>
    <w:link w:val="CommentSubject"/>
    <w:uiPriority w:val="99"/>
    <w:semiHidden/>
    <w:locked/>
    <w:rsid w:val="00F311E9"/>
    <w:rPr>
      <w:b/>
    </w:rPr>
  </w:style>
  <w:style w:type="paragraph" w:styleId="TOC7">
    <w:name w:val="toc 7"/>
    <w:basedOn w:val="Normal"/>
    <w:next w:val="Normal"/>
    <w:uiPriority w:val="99"/>
    <w:rsid w:val="00F311E9"/>
    <w:pPr>
      <w:ind w:leftChars="1200" w:left="2520"/>
    </w:pPr>
  </w:style>
  <w:style w:type="paragraph" w:styleId="TOC5">
    <w:name w:val="toc 5"/>
    <w:basedOn w:val="Normal"/>
    <w:next w:val="Normal"/>
    <w:uiPriority w:val="99"/>
    <w:rsid w:val="00F311E9"/>
    <w:pPr>
      <w:ind w:leftChars="800" w:left="1680"/>
    </w:pPr>
  </w:style>
  <w:style w:type="paragraph" w:styleId="TOC3">
    <w:name w:val="toc 3"/>
    <w:basedOn w:val="Normal"/>
    <w:next w:val="Normal"/>
    <w:uiPriority w:val="99"/>
    <w:rsid w:val="00F311E9"/>
    <w:pPr>
      <w:ind w:leftChars="400" w:left="840"/>
    </w:pPr>
  </w:style>
  <w:style w:type="paragraph" w:styleId="TOC8">
    <w:name w:val="toc 8"/>
    <w:basedOn w:val="Normal"/>
    <w:next w:val="Normal"/>
    <w:uiPriority w:val="99"/>
    <w:rsid w:val="00F311E9"/>
    <w:pPr>
      <w:ind w:leftChars="1400" w:left="2940"/>
    </w:pPr>
  </w:style>
  <w:style w:type="paragraph" w:styleId="BalloonText">
    <w:name w:val="Balloon Text"/>
    <w:basedOn w:val="Normal"/>
    <w:link w:val="BalloonTextChar"/>
    <w:uiPriority w:val="99"/>
    <w:rsid w:val="00F311E9"/>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F311E9"/>
    <w:rPr>
      <w:rFonts w:cs="Times New Roman"/>
      <w:kern w:val="2"/>
      <w:sz w:val="18"/>
    </w:rPr>
  </w:style>
  <w:style w:type="paragraph" w:styleId="Footer">
    <w:name w:val="footer"/>
    <w:basedOn w:val="Normal"/>
    <w:link w:val="FooterChar"/>
    <w:uiPriority w:val="99"/>
    <w:rsid w:val="00F311E9"/>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F311E9"/>
    <w:rPr>
      <w:rFonts w:cs="Times New Roman"/>
      <w:sz w:val="18"/>
    </w:rPr>
  </w:style>
  <w:style w:type="paragraph" w:styleId="Header">
    <w:name w:val="header"/>
    <w:basedOn w:val="Normal"/>
    <w:link w:val="HeaderChar"/>
    <w:uiPriority w:val="99"/>
    <w:rsid w:val="00F311E9"/>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F311E9"/>
    <w:rPr>
      <w:rFonts w:cs="Times New Roman"/>
      <w:sz w:val="18"/>
    </w:rPr>
  </w:style>
  <w:style w:type="paragraph" w:styleId="TOC1">
    <w:name w:val="toc 1"/>
    <w:basedOn w:val="Normal"/>
    <w:next w:val="Normal"/>
    <w:uiPriority w:val="99"/>
    <w:rsid w:val="00F311E9"/>
  </w:style>
  <w:style w:type="paragraph" w:styleId="TOC4">
    <w:name w:val="toc 4"/>
    <w:basedOn w:val="Normal"/>
    <w:next w:val="Normal"/>
    <w:uiPriority w:val="99"/>
    <w:rsid w:val="00F311E9"/>
    <w:pPr>
      <w:ind w:leftChars="600" w:left="1260"/>
    </w:pPr>
  </w:style>
  <w:style w:type="paragraph" w:styleId="FootnoteText">
    <w:name w:val="footnote text"/>
    <w:basedOn w:val="Normal"/>
    <w:link w:val="FootnoteTextChar"/>
    <w:uiPriority w:val="99"/>
    <w:rsid w:val="00F311E9"/>
    <w:pPr>
      <w:snapToGrid w:val="0"/>
      <w:jc w:val="left"/>
    </w:pPr>
    <w:rPr>
      <w:rFonts w:ascii="Times New Roman" w:hAnsi="Times New Roman"/>
      <w:kern w:val="0"/>
      <w:sz w:val="18"/>
      <w:szCs w:val="18"/>
    </w:rPr>
  </w:style>
  <w:style w:type="character" w:customStyle="1" w:styleId="FootnoteTextChar">
    <w:name w:val="Footnote Text Char"/>
    <w:basedOn w:val="DefaultParagraphFont"/>
    <w:link w:val="FootnoteText"/>
    <w:uiPriority w:val="99"/>
    <w:locked/>
    <w:rsid w:val="00F311E9"/>
    <w:rPr>
      <w:rFonts w:ascii="Times New Roman" w:eastAsia="宋体" w:hAnsi="Times New Roman" w:cs="Times New Roman"/>
      <w:sz w:val="18"/>
    </w:rPr>
  </w:style>
  <w:style w:type="paragraph" w:styleId="TOC6">
    <w:name w:val="toc 6"/>
    <w:basedOn w:val="Normal"/>
    <w:next w:val="Normal"/>
    <w:uiPriority w:val="99"/>
    <w:rsid w:val="00F311E9"/>
    <w:pPr>
      <w:ind w:leftChars="1000" w:left="2100"/>
    </w:pPr>
  </w:style>
  <w:style w:type="paragraph" w:styleId="TOC2">
    <w:name w:val="toc 2"/>
    <w:basedOn w:val="Normal"/>
    <w:next w:val="Normal"/>
    <w:uiPriority w:val="99"/>
    <w:rsid w:val="00F311E9"/>
    <w:pPr>
      <w:ind w:leftChars="200" w:left="420"/>
    </w:pPr>
  </w:style>
  <w:style w:type="paragraph" w:styleId="TOC9">
    <w:name w:val="toc 9"/>
    <w:basedOn w:val="Normal"/>
    <w:next w:val="Normal"/>
    <w:uiPriority w:val="99"/>
    <w:rsid w:val="00F311E9"/>
    <w:pPr>
      <w:ind w:leftChars="1600" w:left="3360"/>
    </w:pPr>
  </w:style>
  <w:style w:type="paragraph" w:styleId="NormalWeb">
    <w:name w:val="Normal (Web)"/>
    <w:basedOn w:val="Normal"/>
    <w:uiPriority w:val="99"/>
    <w:rsid w:val="00F311E9"/>
    <w:pPr>
      <w:widowControl/>
      <w:spacing w:before="100" w:beforeAutospacing="1" w:after="100" w:afterAutospacing="1"/>
      <w:jc w:val="left"/>
    </w:pPr>
    <w:rPr>
      <w:rFonts w:ascii="宋体" w:hAnsi="宋体" w:cs="宋体"/>
      <w:kern w:val="0"/>
      <w:sz w:val="24"/>
      <w:szCs w:val="24"/>
    </w:rPr>
  </w:style>
  <w:style w:type="character" w:styleId="Emphasis">
    <w:name w:val="Emphasis"/>
    <w:basedOn w:val="DefaultParagraphFont"/>
    <w:uiPriority w:val="99"/>
    <w:qFormat/>
    <w:rsid w:val="00F311E9"/>
    <w:rPr>
      <w:rFonts w:cs="Times New Roman"/>
      <w:color w:val="CC0000"/>
    </w:rPr>
  </w:style>
  <w:style w:type="character" w:styleId="Hyperlink">
    <w:name w:val="Hyperlink"/>
    <w:basedOn w:val="DefaultParagraphFont"/>
    <w:uiPriority w:val="99"/>
    <w:rsid w:val="00F311E9"/>
    <w:rPr>
      <w:rFonts w:cs="Times New Roman"/>
      <w:color w:val="0563C1"/>
      <w:u w:val="single"/>
    </w:rPr>
  </w:style>
  <w:style w:type="character" w:styleId="CommentReference">
    <w:name w:val="annotation reference"/>
    <w:basedOn w:val="DefaultParagraphFont"/>
    <w:uiPriority w:val="99"/>
    <w:rsid w:val="00F311E9"/>
    <w:rPr>
      <w:rFonts w:cs="Times New Roman"/>
      <w:sz w:val="21"/>
    </w:rPr>
  </w:style>
  <w:style w:type="character" w:styleId="FootnoteReference">
    <w:name w:val="footnote reference"/>
    <w:basedOn w:val="DefaultParagraphFont"/>
    <w:uiPriority w:val="99"/>
    <w:rsid w:val="00F311E9"/>
    <w:rPr>
      <w:rFonts w:eastAsia="仿宋_GB2312" w:cs="Times New Roman"/>
      <w:kern w:val="2"/>
      <w:sz w:val="24"/>
      <w:vertAlign w:val="superscript"/>
      <w:lang w:val="en-US" w:eastAsia="zh-CN"/>
    </w:rPr>
  </w:style>
  <w:style w:type="paragraph" w:customStyle="1" w:styleId="1">
    <w:name w:val="列出段落1"/>
    <w:basedOn w:val="Normal"/>
    <w:uiPriority w:val="99"/>
    <w:rsid w:val="00F311E9"/>
    <w:pPr>
      <w:ind w:firstLineChars="200" w:firstLine="420"/>
    </w:pPr>
  </w:style>
  <w:style w:type="paragraph" w:customStyle="1" w:styleId="TOC10">
    <w:name w:val="TOC 标题1"/>
    <w:basedOn w:val="Heading1"/>
    <w:next w:val="Normal"/>
    <w:uiPriority w:val="99"/>
    <w:rsid w:val="00F311E9"/>
    <w:pPr>
      <w:widowControl/>
      <w:spacing w:before="480" w:after="0" w:line="276" w:lineRule="auto"/>
      <w:jc w:val="left"/>
      <w:outlineLvl w:val="9"/>
    </w:pPr>
    <w:rPr>
      <w:rFonts w:ascii="Calibri Light" w:hAnsi="Calibri Light"/>
      <w:color w:val="2E74B5"/>
      <w:kern w:val="0"/>
      <w:sz w:val="28"/>
      <w:szCs w:val="28"/>
    </w:rPr>
  </w:style>
  <w:style w:type="paragraph" w:customStyle="1" w:styleId="2">
    <w:name w:val="列出段落2"/>
    <w:basedOn w:val="Normal"/>
    <w:uiPriority w:val="99"/>
    <w:rsid w:val="00F311E9"/>
    <w:pPr>
      <w:ind w:firstLineChars="200" w:firstLine="420"/>
    </w:pPr>
  </w:style>
  <w:style w:type="paragraph" w:customStyle="1" w:styleId="3">
    <w:name w:val="列出段落3"/>
    <w:basedOn w:val="Normal"/>
    <w:uiPriority w:val="99"/>
    <w:rsid w:val="00F311E9"/>
    <w:pPr>
      <w:ind w:firstLineChars="200" w:firstLine="420"/>
    </w:pPr>
  </w:style>
  <w:style w:type="paragraph" w:customStyle="1" w:styleId="4">
    <w:name w:val="列出段落4"/>
    <w:basedOn w:val="Normal"/>
    <w:uiPriority w:val="99"/>
    <w:rsid w:val="00F311E9"/>
    <w:pPr>
      <w:ind w:firstLineChars="200" w:firstLine="420"/>
    </w:pPr>
  </w:style>
  <w:style w:type="paragraph" w:customStyle="1" w:styleId="10">
    <w:name w:val="修订1"/>
    <w:hidden/>
    <w:uiPriority w:val="99"/>
    <w:rsid w:val="00F311E9"/>
    <w:rPr>
      <w:rFonts w:ascii="Calibri" w:hAnsi="Calibri"/>
    </w:rPr>
  </w:style>
  <w:style w:type="paragraph" w:customStyle="1" w:styleId="20">
    <w:name w:val="修订2"/>
    <w:hidden/>
    <w:uiPriority w:val="99"/>
    <w:rsid w:val="00F311E9"/>
    <w:rPr>
      <w:rFonts w:ascii="Calibri" w:hAnsi="Calibri"/>
    </w:rPr>
  </w:style>
  <w:style w:type="character" w:styleId="PageNumber">
    <w:name w:val="page number"/>
    <w:basedOn w:val="DefaultParagraphFont"/>
    <w:uiPriority w:val="99"/>
    <w:locked/>
    <w:rsid w:val="002F58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45</Pages>
  <Words>4141</Words>
  <Characters>23609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wujiebing</dc:creator>
  <cp:keywords/>
  <dc:description/>
  <cp:lastModifiedBy>User</cp:lastModifiedBy>
  <cp:revision>11</cp:revision>
  <cp:lastPrinted>2017-05-24T00:47:00Z</cp:lastPrinted>
  <dcterms:created xsi:type="dcterms:W3CDTF">2017-05-16T01:03:00Z</dcterms:created>
  <dcterms:modified xsi:type="dcterms:W3CDTF">2017-05-24T00:50:00Z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